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D5" w:rsidRPr="002C68EE" w:rsidRDefault="00A756D5" w:rsidP="00A756D5">
      <w:pPr>
        <w:pageBreakBefore/>
        <w:spacing w:after="0" w:line="240" w:lineRule="auto"/>
        <w:jc w:val="center"/>
        <w:rPr>
          <w:rFonts w:ascii="Times New Roman" w:eastAsia="Times New Roman" w:hAnsi="Times New Roman"/>
          <w:b/>
          <w:sz w:val="24"/>
          <w:szCs w:val="24"/>
          <w:lang w:eastAsia="ru-RU"/>
        </w:rPr>
      </w:pPr>
      <w:r w:rsidRPr="002C68EE">
        <w:rPr>
          <w:rFonts w:ascii="Times New Roman" w:eastAsia="Times New Roman" w:hAnsi="Times New Roman"/>
          <w:b/>
          <w:sz w:val="24"/>
          <w:szCs w:val="24"/>
          <w:lang w:eastAsia="ru-RU"/>
        </w:rPr>
        <w:t>ТЕРРИТОРИАЛЬНЫЙ ФОНД</w:t>
      </w:r>
    </w:p>
    <w:p w:rsidR="00A756D5" w:rsidRPr="002C68EE" w:rsidRDefault="00A756D5" w:rsidP="00A756D5">
      <w:pPr>
        <w:spacing w:after="0" w:line="240" w:lineRule="auto"/>
        <w:jc w:val="center"/>
        <w:rPr>
          <w:rFonts w:ascii="Times New Roman" w:eastAsia="Times New Roman" w:hAnsi="Times New Roman"/>
          <w:b/>
          <w:sz w:val="24"/>
          <w:szCs w:val="24"/>
          <w:lang w:eastAsia="ru-RU"/>
        </w:rPr>
      </w:pPr>
      <w:r w:rsidRPr="002C68EE">
        <w:rPr>
          <w:rFonts w:ascii="Times New Roman" w:eastAsia="Times New Roman" w:hAnsi="Times New Roman"/>
          <w:b/>
          <w:sz w:val="24"/>
          <w:szCs w:val="24"/>
          <w:lang w:eastAsia="ru-RU"/>
        </w:rPr>
        <w:t>ОБЯЗАТЕЛЬНОГО МЕДИЦИНСКОГО СТРАХОВАНИЯ</w:t>
      </w:r>
    </w:p>
    <w:p w:rsidR="00A756D5" w:rsidRPr="002C68EE" w:rsidRDefault="00A756D5" w:rsidP="00A756D5">
      <w:pPr>
        <w:spacing w:after="0" w:line="240" w:lineRule="auto"/>
        <w:jc w:val="center"/>
        <w:rPr>
          <w:rFonts w:ascii="Times New Roman" w:eastAsia="Times New Roman" w:hAnsi="Times New Roman"/>
          <w:b/>
          <w:sz w:val="24"/>
          <w:szCs w:val="24"/>
          <w:lang w:eastAsia="ru-RU"/>
        </w:rPr>
      </w:pPr>
      <w:r w:rsidRPr="002C68EE">
        <w:rPr>
          <w:rFonts w:ascii="Times New Roman" w:eastAsia="Times New Roman" w:hAnsi="Times New Roman"/>
          <w:b/>
          <w:sz w:val="24"/>
          <w:szCs w:val="24"/>
          <w:lang w:eastAsia="ru-RU"/>
        </w:rPr>
        <w:t>НЕНЕЦКОГО АВТОНОМНОГО ОКРУГА</w:t>
      </w:r>
    </w:p>
    <w:p w:rsidR="00A756D5" w:rsidRPr="002C68EE" w:rsidRDefault="00A756D5" w:rsidP="00A756D5">
      <w:pPr>
        <w:spacing w:after="0" w:line="240" w:lineRule="auto"/>
        <w:jc w:val="center"/>
        <w:rPr>
          <w:rFonts w:ascii="Times New Roman" w:eastAsia="Times New Roman" w:hAnsi="Times New Roman"/>
          <w:b/>
          <w:sz w:val="24"/>
          <w:szCs w:val="24"/>
          <w:lang w:eastAsia="ru-RU"/>
        </w:rPr>
      </w:pPr>
    </w:p>
    <w:p w:rsidR="00A756D5" w:rsidRPr="002C68EE" w:rsidRDefault="00A756D5" w:rsidP="00A756D5">
      <w:pPr>
        <w:spacing w:after="0" w:line="240" w:lineRule="auto"/>
        <w:rPr>
          <w:rFonts w:ascii="Times New Roman" w:eastAsia="Times New Roman" w:hAnsi="Times New Roman"/>
          <w:sz w:val="24"/>
          <w:szCs w:val="24"/>
          <w:lang w:eastAsia="ru-RU"/>
        </w:rPr>
      </w:pPr>
    </w:p>
    <w:p w:rsidR="00A756D5" w:rsidRPr="00D350EA" w:rsidRDefault="00A756D5" w:rsidP="00A756D5">
      <w:pPr>
        <w:keepNext/>
        <w:tabs>
          <w:tab w:val="left" w:pos="567"/>
        </w:tabs>
        <w:spacing w:after="0" w:line="240" w:lineRule="auto"/>
        <w:jc w:val="center"/>
        <w:outlineLvl w:val="0"/>
        <w:rPr>
          <w:rFonts w:ascii="Times New Roman" w:eastAsia="Times New Roman" w:hAnsi="Times New Roman"/>
          <w:b/>
          <w:bCs/>
          <w:sz w:val="36"/>
          <w:szCs w:val="36"/>
          <w:lang w:eastAsia="ru-RU"/>
        </w:rPr>
      </w:pPr>
      <w:r w:rsidRPr="00D350EA">
        <w:rPr>
          <w:rFonts w:ascii="Times New Roman" w:eastAsia="Times New Roman" w:hAnsi="Times New Roman"/>
          <w:b/>
          <w:bCs/>
          <w:sz w:val="36"/>
          <w:szCs w:val="36"/>
          <w:lang w:eastAsia="ru-RU"/>
        </w:rPr>
        <w:t>ПРИКАЗ</w:t>
      </w:r>
    </w:p>
    <w:p w:rsidR="00A756D5" w:rsidRPr="002C68EE" w:rsidRDefault="00A756D5" w:rsidP="00A756D5">
      <w:pPr>
        <w:keepNext/>
        <w:tabs>
          <w:tab w:val="left" w:pos="567"/>
        </w:tabs>
        <w:spacing w:after="0" w:line="240" w:lineRule="auto"/>
        <w:jc w:val="center"/>
        <w:outlineLvl w:val="0"/>
        <w:rPr>
          <w:rFonts w:ascii="Times New Roman" w:eastAsia="Times New Roman" w:hAnsi="Times New Roman"/>
          <w:b/>
          <w:bCs/>
          <w:sz w:val="24"/>
          <w:szCs w:val="24"/>
          <w:lang w:eastAsia="ru-RU"/>
        </w:rPr>
      </w:pPr>
    </w:p>
    <w:p w:rsidR="00A756D5" w:rsidRPr="002C68EE" w:rsidRDefault="00A756D5" w:rsidP="00A756D5">
      <w:pPr>
        <w:pStyle w:val="a9"/>
        <w:rPr>
          <w:rFonts w:ascii="Times New Roman" w:hAnsi="Times New Roman"/>
          <w:sz w:val="24"/>
          <w:szCs w:val="24"/>
          <w:lang w:eastAsia="ru-RU"/>
        </w:rPr>
      </w:pPr>
      <w:r w:rsidRPr="002C68EE">
        <w:rPr>
          <w:rFonts w:ascii="Times New Roman" w:hAnsi="Times New Roman"/>
          <w:sz w:val="24"/>
          <w:szCs w:val="24"/>
          <w:lang w:eastAsia="ru-RU"/>
        </w:rPr>
        <w:t>от «</w:t>
      </w:r>
      <w:r w:rsidR="003E3062">
        <w:rPr>
          <w:rFonts w:ascii="Times New Roman" w:hAnsi="Times New Roman"/>
          <w:sz w:val="24"/>
          <w:szCs w:val="24"/>
          <w:lang w:eastAsia="ru-RU"/>
        </w:rPr>
        <w:t>19</w:t>
      </w:r>
      <w:r w:rsidRPr="002C68EE">
        <w:rPr>
          <w:rFonts w:ascii="Times New Roman" w:hAnsi="Times New Roman"/>
          <w:sz w:val="24"/>
          <w:szCs w:val="24"/>
          <w:lang w:eastAsia="ru-RU"/>
        </w:rPr>
        <w:t xml:space="preserve">» </w:t>
      </w:r>
      <w:r>
        <w:rPr>
          <w:rFonts w:ascii="Times New Roman" w:hAnsi="Times New Roman"/>
          <w:sz w:val="24"/>
          <w:szCs w:val="24"/>
          <w:lang w:eastAsia="ru-RU"/>
        </w:rPr>
        <w:t>октября</w:t>
      </w:r>
      <w:r w:rsidRPr="002C68EE">
        <w:rPr>
          <w:rFonts w:ascii="Times New Roman" w:hAnsi="Times New Roman"/>
          <w:sz w:val="24"/>
          <w:szCs w:val="24"/>
          <w:lang w:eastAsia="ru-RU"/>
        </w:rPr>
        <w:t xml:space="preserve"> 201</w:t>
      </w:r>
      <w:r>
        <w:rPr>
          <w:rFonts w:ascii="Times New Roman" w:hAnsi="Times New Roman"/>
          <w:sz w:val="24"/>
          <w:szCs w:val="24"/>
          <w:lang w:eastAsia="ru-RU"/>
        </w:rPr>
        <w:t>8</w:t>
      </w:r>
      <w:r w:rsidRPr="002C68EE">
        <w:rPr>
          <w:rFonts w:ascii="Times New Roman" w:hAnsi="Times New Roman"/>
          <w:sz w:val="24"/>
          <w:szCs w:val="24"/>
          <w:lang w:eastAsia="ru-RU"/>
        </w:rPr>
        <w:t xml:space="preserve"> г.                                                        </w:t>
      </w:r>
      <w:r>
        <w:rPr>
          <w:rFonts w:ascii="Times New Roman" w:hAnsi="Times New Roman"/>
          <w:sz w:val="24"/>
          <w:szCs w:val="24"/>
          <w:lang w:eastAsia="ru-RU"/>
        </w:rPr>
        <w:t xml:space="preserve">                                            </w:t>
      </w:r>
      <w:r w:rsidRPr="002C68EE">
        <w:rPr>
          <w:rFonts w:ascii="Times New Roman" w:hAnsi="Times New Roman"/>
          <w:sz w:val="24"/>
          <w:szCs w:val="24"/>
          <w:lang w:eastAsia="ru-RU"/>
        </w:rPr>
        <w:t xml:space="preserve">№ </w:t>
      </w:r>
      <w:r w:rsidR="00E50006">
        <w:rPr>
          <w:rFonts w:ascii="Times New Roman" w:hAnsi="Times New Roman"/>
          <w:sz w:val="24"/>
          <w:szCs w:val="24"/>
          <w:lang w:eastAsia="ru-RU"/>
        </w:rPr>
        <w:t>473</w:t>
      </w:r>
    </w:p>
    <w:p w:rsidR="00A756D5" w:rsidRPr="002C68EE" w:rsidRDefault="00A756D5" w:rsidP="00A756D5">
      <w:pPr>
        <w:spacing w:after="0" w:line="240" w:lineRule="auto"/>
        <w:jc w:val="center"/>
        <w:rPr>
          <w:rFonts w:ascii="Times New Roman" w:eastAsia="Times New Roman" w:hAnsi="Times New Roman"/>
          <w:sz w:val="24"/>
          <w:szCs w:val="24"/>
          <w:lang w:eastAsia="ru-RU"/>
        </w:rPr>
      </w:pPr>
      <w:r w:rsidRPr="002C68EE">
        <w:rPr>
          <w:rFonts w:ascii="Times New Roman" w:eastAsia="Times New Roman" w:hAnsi="Times New Roman"/>
          <w:sz w:val="24"/>
          <w:szCs w:val="24"/>
          <w:lang w:eastAsia="ru-RU"/>
        </w:rPr>
        <w:t>Нарьян-Мар</w:t>
      </w:r>
    </w:p>
    <w:p w:rsidR="00A756D5" w:rsidRPr="002C68EE" w:rsidRDefault="00A756D5" w:rsidP="00A756D5">
      <w:pPr>
        <w:spacing w:after="0" w:line="240" w:lineRule="auto"/>
        <w:jc w:val="center"/>
        <w:rPr>
          <w:rFonts w:ascii="Times New Roman" w:eastAsia="Times New Roman" w:hAnsi="Times New Roman"/>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6"/>
      </w:tblGrid>
      <w:tr w:rsidR="00A756D5" w:rsidRPr="002C68EE" w:rsidTr="00C840C5">
        <w:trPr>
          <w:trHeight w:val="1222"/>
        </w:trPr>
        <w:tc>
          <w:tcPr>
            <w:tcW w:w="4826" w:type="dxa"/>
            <w:hideMark/>
          </w:tcPr>
          <w:p w:rsidR="00A756D5" w:rsidRPr="00A756D5" w:rsidRDefault="00A756D5" w:rsidP="00C840C5">
            <w:pPr>
              <w:rPr>
                <w:rFonts w:ascii="Times New Roman" w:eastAsia="Times New Roman" w:hAnsi="Times New Roman"/>
                <w:sz w:val="24"/>
                <w:szCs w:val="24"/>
                <w:lang w:eastAsia="ru-RU"/>
              </w:rPr>
            </w:pPr>
            <w:r w:rsidRPr="00A756D5">
              <w:rPr>
                <w:rStyle w:val="FontStyle39"/>
                <w:rFonts w:ascii="Times New Roman" w:hAnsi="Times New Roman" w:cs="Times New Roman"/>
                <w:b w:val="0"/>
                <w:sz w:val="24"/>
                <w:szCs w:val="24"/>
              </w:rPr>
              <w:t>Об утверждении По</w:t>
            </w:r>
            <w:r w:rsidRPr="00A756D5">
              <w:rPr>
                <w:rStyle w:val="FontStyle37"/>
                <w:sz w:val="24"/>
                <w:szCs w:val="24"/>
              </w:rPr>
              <w:t>рядка возмещения финансовых затрат на оплату медицинской помощи, оказанной в связи с причинением вреда</w:t>
            </w:r>
            <w:r w:rsidRPr="00A756D5">
              <w:rPr>
                <w:rStyle w:val="FontStyle39"/>
                <w:rFonts w:ascii="Times New Roman" w:hAnsi="Times New Roman" w:cs="Times New Roman"/>
                <w:b w:val="0"/>
                <w:sz w:val="24"/>
                <w:szCs w:val="24"/>
              </w:rPr>
              <w:t xml:space="preserve"> </w:t>
            </w:r>
            <w:r w:rsidRPr="00A756D5">
              <w:rPr>
                <w:rStyle w:val="FontStyle37"/>
                <w:sz w:val="24"/>
                <w:szCs w:val="24"/>
              </w:rPr>
              <w:t xml:space="preserve">здоровью </w:t>
            </w:r>
            <w:r w:rsidRPr="00A756D5">
              <w:rPr>
                <w:rStyle w:val="FontStyle39"/>
                <w:rFonts w:ascii="Times New Roman" w:hAnsi="Times New Roman" w:cs="Times New Roman"/>
                <w:b w:val="0"/>
                <w:sz w:val="24"/>
                <w:szCs w:val="24"/>
              </w:rPr>
              <w:t xml:space="preserve">застрахованных лиц </w:t>
            </w:r>
            <w:r w:rsidRPr="00A756D5">
              <w:rPr>
                <w:rStyle w:val="FontStyle37"/>
                <w:sz w:val="24"/>
                <w:szCs w:val="24"/>
              </w:rPr>
              <w:t>в результате противоправных действий юридических и физических лиц</w:t>
            </w:r>
          </w:p>
        </w:tc>
      </w:tr>
      <w:tr w:rsidR="00A756D5" w:rsidRPr="002C68EE" w:rsidTr="00C840C5">
        <w:trPr>
          <w:trHeight w:val="126"/>
        </w:trPr>
        <w:tc>
          <w:tcPr>
            <w:tcW w:w="4826" w:type="dxa"/>
          </w:tcPr>
          <w:p w:rsidR="00A756D5" w:rsidRPr="002C68EE" w:rsidRDefault="00A756D5" w:rsidP="00C840C5">
            <w:pPr>
              <w:jc w:val="both"/>
              <w:rPr>
                <w:rFonts w:ascii="Times New Roman" w:eastAsia="Times New Roman" w:hAnsi="Times New Roman"/>
                <w:sz w:val="24"/>
                <w:szCs w:val="24"/>
                <w:lang w:eastAsia="ru-RU"/>
              </w:rPr>
            </w:pPr>
          </w:p>
        </w:tc>
      </w:tr>
    </w:tbl>
    <w:p w:rsidR="00A756D5" w:rsidRPr="002C68EE" w:rsidRDefault="00A756D5" w:rsidP="00A756D5">
      <w:pPr>
        <w:tabs>
          <w:tab w:val="left" w:pos="360"/>
          <w:tab w:val="center" w:pos="5005"/>
        </w:tabs>
        <w:spacing w:after="0" w:line="240" w:lineRule="auto"/>
        <w:ind w:firstLine="770"/>
        <w:jc w:val="both"/>
        <w:rPr>
          <w:rFonts w:ascii="Times New Roman" w:eastAsia="Times New Roman" w:hAnsi="Times New Roman"/>
          <w:bCs/>
          <w:sz w:val="24"/>
          <w:szCs w:val="24"/>
          <w:lang w:eastAsia="ru-RU"/>
        </w:rPr>
      </w:pPr>
      <w:proofErr w:type="gramStart"/>
      <w:r w:rsidRPr="00506FB4">
        <w:rPr>
          <w:rFonts w:ascii="Times New Roman" w:hAnsi="Times New Roman"/>
          <w:sz w:val="26"/>
          <w:szCs w:val="26"/>
        </w:rPr>
        <w:t>В целях р</w:t>
      </w:r>
      <w:r w:rsidRPr="00506FB4">
        <w:rPr>
          <w:rStyle w:val="FontStyle37"/>
        </w:rPr>
        <w:t xml:space="preserve">егламентирования взаимодействия медицинских организаций и страховых медицинских организаций, </w:t>
      </w:r>
      <w:r w:rsidRPr="00506FB4">
        <w:rPr>
          <w:rFonts w:ascii="Times New Roman" w:hAnsi="Times New Roman"/>
          <w:sz w:val="26"/>
          <w:szCs w:val="26"/>
        </w:rPr>
        <w:t>осуществляющих деятельность в сфере обязательного медицинского страхования Ненецкого автономного округа, а также Территориального фонда обязательного медицинского страхования Ненецкого автономного округа в случае оказания и оплаты за счет средств обязательного медицинского страхования</w:t>
      </w:r>
      <w:r w:rsidRPr="00506FB4">
        <w:rPr>
          <w:rStyle w:val="FontStyle37"/>
        </w:rPr>
        <w:t xml:space="preserve"> медицинской помощи застрахованным лицам, которым был причинен вред здоровью в результате противоправных действий физических и юридических лиц</w:t>
      </w:r>
      <w:r w:rsidRPr="00506FB4">
        <w:rPr>
          <w:rFonts w:ascii="Times New Roman" w:hAnsi="Times New Roman"/>
          <w:sz w:val="26"/>
          <w:szCs w:val="26"/>
        </w:rPr>
        <w:t>,</w:t>
      </w:r>
      <w:proofErr w:type="gramEnd"/>
    </w:p>
    <w:p w:rsidR="00A756D5" w:rsidRPr="002C68EE" w:rsidRDefault="00A756D5" w:rsidP="00A756D5">
      <w:pPr>
        <w:spacing w:after="0" w:line="240" w:lineRule="auto"/>
        <w:jc w:val="both"/>
        <w:rPr>
          <w:rFonts w:ascii="Times New Roman" w:eastAsia="Times New Roman" w:hAnsi="Times New Roman"/>
          <w:b/>
          <w:bCs/>
          <w:sz w:val="24"/>
          <w:szCs w:val="24"/>
          <w:lang w:eastAsia="ru-RU"/>
        </w:rPr>
      </w:pPr>
    </w:p>
    <w:p w:rsidR="00A756D5" w:rsidRPr="002C68EE" w:rsidRDefault="00A756D5" w:rsidP="00A756D5">
      <w:pPr>
        <w:spacing w:after="0" w:line="240" w:lineRule="auto"/>
        <w:jc w:val="both"/>
        <w:rPr>
          <w:rFonts w:ascii="Times New Roman" w:eastAsia="Times New Roman" w:hAnsi="Times New Roman"/>
          <w:b/>
          <w:sz w:val="24"/>
          <w:szCs w:val="24"/>
          <w:lang w:eastAsia="ru-RU"/>
        </w:rPr>
      </w:pPr>
      <w:r w:rsidRPr="002C68EE">
        <w:rPr>
          <w:rFonts w:ascii="Times New Roman" w:eastAsia="Times New Roman" w:hAnsi="Times New Roman"/>
          <w:b/>
          <w:sz w:val="24"/>
          <w:szCs w:val="24"/>
          <w:lang w:eastAsia="ru-RU"/>
        </w:rPr>
        <w:t>ПРИКАЗЫВАЮ:</w:t>
      </w:r>
    </w:p>
    <w:p w:rsidR="00A756D5" w:rsidRPr="002C68EE" w:rsidRDefault="00A756D5" w:rsidP="00A756D5">
      <w:pPr>
        <w:spacing w:after="0" w:line="240" w:lineRule="auto"/>
        <w:jc w:val="both"/>
        <w:rPr>
          <w:rFonts w:ascii="Times New Roman" w:eastAsia="Times New Roman" w:hAnsi="Times New Roman"/>
          <w:b/>
          <w:sz w:val="24"/>
          <w:szCs w:val="24"/>
          <w:lang w:eastAsia="ru-RU"/>
        </w:rPr>
      </w:pPr>
    </w:p>
    <w:p w:rsidR="007F4834" w:rsidRPr="00506FB4" w:rsidRDefault="00D646B0"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 xml:space="preserve">Утвердить </w:t>
      </w:r>
      <w:r w:rsidR="00080DCD" w:rsidRPr="00506FB4">
        <w:rPr>
          <w:rFonts w:ascii="Times New Roman" w:eastAsia="Times New Roman" w:hAnsi="Times New Roman"/>
          <w:sz w:val="26"/>
          <w:szCs w:val="26"/>
          <w:lang w:eastAsia="ru-RU"/>
        </w:rPr>
        <w:t>П</w:t>
      </w:r>
      <w:r w:rsidRPr="00506FB4">
        <w:rPr>
          <w:rFonts w:ascii="Times New Roman" w:eastAsia="Times New Roman" w:hAnsi="Times New Roman"/>
          <w:sz w:val="26"/>
          <w:szCs w:val="26"/>
          <w:lang w:eastAsia="ru-RU"/>
        </w:rPr>
        <w:t>орядок возмещения финансовых затрат на оплату медицинской помощи, оказанной в связи с причинением вреда здоровью застрахованных</w:t>
      </w:r>
      <w:r w:rsidR="00B60A6E" w:rsidRPr="00506FB4">
        <w:rPr>
          <w:rFonts w:ascii="Times New Roman" w:eastAsia="Times New Roman" w:hAnsi="Times New Roman"/>
          <w:sz w:val="26"/>
          <w:szCs w:val="26"/>
          <w:lang w:eastAsia="ru-RU"/>
        </w:rPr>
        <w:t xml:space="preserve"> лиц</w:t>
      </w:r>
      <w:r w:rsidRPr="00506FB4">
        <w:rPr>
          <w:rFonts w:ascii="Times New Roman" w:eastAsia="Times New Roman" w:hAnsi="Times New Roman"/>
          <w:sz w:val="26"/>
          <w:szCs w:val="26"/>
          <w:lang w:eastAsia="ru-RU"/>
        </w:rPr>
        <w:t xml:space="preserve"> в результате противоправных действий юридических и физических лиц </w:t>
      </w:r>
      <w:r w:rsidR="007F4834" w:rsidRPr="00506FB4">
        <w:rPr>
          <w:rFonts w:ascii="Times New Roman" w:eastAsia="Times New Roman" w:hAnsi="Times New Roman"/>
          <w:sz w:val="26"/>
          <w:szCs w:val="26"/>
          <w:lang w:eastAsia="ru-RU"/>
        </w:rPr>
        <w:t>согласно приложению №</w:t>
      </w:r>
      <w:r w:rsidR="00782A8E" w:rsidRPr="00506FB4">
        <w:rPr>
          <w:rFonts w:ascii="Times New Roman" w:eastAsia="Times New Roman" w:hAnsi="Times New Roman"/>
          <w:sz w:val="26"/>
          <w:szCs w:val="26"/>
          <w:lang w:eastAsia="ru-RU"/>
        </w:rPr>
        <w:t>1</w:t>
      </w:r>
      <w:r w:rsidR="007F4834" w:rsidRPr="00506FB4">
        <w:rPr>
          <w:rFonts w:ascii="Times New Roman" w:eastAsia="Times New Roman" w:hAnsi="Times New Roman"/>
          <w:sz w:val="26"/>
          <w:szCs w:val="26"/>
          <w:lang w:eastAsia="ru-RU"/>
        </w:rPr>
        <w:t xml:space="preserve"> к настоящему приказу.</w:t>
      </w:r>
    </w:p>
    <w:p w:rsidR="00080DCD" w:rsidRPr="00506FB4" w:rsidRDefault="00080DCD"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 xml:space="preserve">Утвердить </w:t>
      </w:r>
      <w:r w:rsidR="00DE56B1" w:rsidRPr="00506FB4">
        <w:rPr>
          <w:rFonts w:ascii="Times New Roman" w:eastAsia="Times New Roman" w:hAnsi="Times New Roman"/>
          <w:sz w:val="26"/>
          <w:szCs w:val="26"/>
          <w:lang w:eastAsia="ru-RU"/>
        </w:rPr>
        <w:t>форм</w:t>
      </w:r>
      <w:r w:rsidR="00336760">
        <w:rPr>
          <w:rFonts w:ascii="Times New Roman" w:eastAsia="Times New Roman" w:hAnsi="Times New Roman"/>
          <w:sz w:val="26"/>
          <w:szCs w:val="26"/>
          <w:lang w:eastAsia="ru-RU"/>
        </w:rPr>
        <w:t>у</w:t>
      </w:r>
      <w:r w:rsidR="00DE56B1" w:rsidRPr="00506FB4">
        <w:rPr>
          <w:rFonts w:ascii="Times New Roman" w:eastAsia="Times New Roman" w:hAnsi="Times New Roman"/>
          <w:sz w:val="26"/>
          <w:szCs w:val="26"/>
          <w:lang w:eastAsia="ru-RU"/>
        </w:rPr>
        <w:t xml:space="preserve"> отчета о возмещении финансовых затрат на оплату медицинской помощи, оказанной в связи с причинением вреда здоровью застрахованных лиц в результате противоправных действий юридических и физических лиц</w:t>
      </w:r>
      <w:r w:rsidRPr="00506FB4">
        <w:rPr>
          <w:rFonts w:ascii="Times New Roman" w:eastAsia="Times New Roman" w:hAnsi="Times New Roman"/>
          <w:sz w:val="26"/>
          <w:szCs w:val="26"/>
          <w:lang w:eastAsia="ru-RU"/>
        </w:rPr>
        <w:t xml:space="preserve"> согласно приложению № 2 к настоящему приказу</w:t>
      </w:r>
      <w:r w:rsidR="00DE56B1" w:rsidRPr="00506FB4">
        <w:rPr>
          <w:rFonts w:ascii="Times New Roman" w:eastAsia="Times New Roman" w:hAnsi="Times New Roman"/>
          <w:sz w:val="26"/>
          <w:szCs w:val="26"/>
          <w:lang w:eastAsia="ru-RU"/>
        </w:rPr>
        <w:t>.</w:t>
      </w:r>
    </w:p>
    <w:p w:rsidR="005C4447" w:rsidRPr="00506FB4" w:rsidRDefault="00877B6F"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bookmarkStart w:id="0" w:name="OLE_LINK5"/>
      <w:bookmarkStart w:id="1" w:name="OLE_LINK6"/>
      <w:bookmarkStart w:id="2" w:name="OLE_LINK19"/>
      <w:bookmarkStart w:id="3" w:name="OLE_LINK20"/>
      <w:bookmarkStart w:id="4" w:name="OLE_LINK51"/>
      <w:bookmarkStart w:id="5" w:name="OLE_LINK52"/>
      <w:bookmarkStart w:id="6" w:name="OLE_LINK53"/>
      <w:r w:rsidRPr="00506FB4">
        <w:rPr>
          <w:rFonts w:ascii="Times New Roman" w:eastAsia="Times New Roman" w:hAnsi="Times New Roman"/>
          <w:sz w:val="26"/>
          <w:szCs w:val="26"/>
          <w:lang w:eastAsia="ru-RU"/>
        </w:rPr>
        <w:t xml:space="preserve">Рекомендовать </w:t>
      </w:r>
      <w:bookmarkStart w:id="7" w:name="OLE_LINK7"/>
      <w:bookmarkStart w:id="8" w:name="OLE_LINK8"/>
      <w:r w:rsidR="005C4447" w:rsidRPr="00506FB4">
        <w:rPr>
          <w:rFonts w:ascii="Times New Roman" w:eastAsia="Times New Roman" w:hAnsi="Times New Roman"/>
          <w:sz w:val="26"/>
          <w:szCs w:val="26"/>
          <w:lang w:eastAsia="ru-RU"/>
        </w:rPr>
        <w:t>директору филиал</w:t>
      </w:r>
      <w:proofErr w:type="gramStart"/>
      <w:r w:rsidR="005C4447" w:rsidRPr="00506FB4">
        <w:rPr>
          <w:rFonts w:ascii="Times New Roman" w:eastAsia="Times New Roman" w:hAnsi="Times New Roman"/>
          <w:sz w:val="26"/>
          <w:szCs w:val="26"/>
          <w:lang w:eastAsia="ru-RU"/>
        </w:rPr>
        <w:t>а ООО</w:t>
      </w:r>
      <w:proofErr w:type="gramEnd"/>
      <w:r w:rsidR="005C4447" w:rsidRPr="00506FB4">
        <w:rPr>
          <w:rFonts w:ascii="Times New Roman" w:eastAsia="Times New Roman" w:hAnsi="Times New Roman"/>
          <w:sz w:val="26"/>
          <w:szCs w:val="26"/>
          <w:lang w:eastAsia="ru-RU"/>
        </w:rPr>
        <w:t xml:space="preserve"> «РГС-Медицина</w:t>
      </w:r>
      <w:bookmarkStart w:id="9" w:name="OLE_LINK29"/>
      <w:bookmarkStart w:id="10" w:name="OLE_LINK30"/>
      <w:bookmarkStart w:id="11" w:name="OLE_LINK31"/>
      <w:r w:rsidR="005C4447" w:rsidRPr="00506FB4">
        <w:rPr>
          <w:rFonts w:ascii="Times New Roman" w:eastAsia="Times New Roman" w:hAnsi="Times New Roman"/>
          <w:sz w:val="26"/>
          <w:szCs w:val="26"/>
          <w:lang w:eastAsia="ru-RU"/>
        </w:rPr>
        <w:t>»</w:t>
      </w:r>
      <w:bookmarkEnd w:id="9"/>
      <w:bookmarkEnd w:id="10"/>
      <w:bookmarkEnd w:id="11"/>
      <w:r w:rsidR="005C4447" w:rsidRPr="00506FB4">
        <w:rPr>
          <w:rFonts w:ascii="Times New Roman" w:eastAsia="Times New Roman" w:hAnsi="Times New Roman"/>
          <w:sz w:val="26"/>
          <w:szCs w:val="26"/>
          <w:lang w:eastAsia="ru-RU"/>
        </w:rPr>
        <w:t xml:space="preserve"> - </w:t>
      </w:r>
      <w:bookmarkStart w:id="12" w:name="OLE_LINK18"/>
      <w:bookmarkStart w:id="13" w:name="OLE_LINK26"/>
      <w:bookmarkStart w:id="14" w:name="OLE_LINK27"/>
      <w:bookmarkStart w:id="15" w:name="OLE_LINK28"/>
      <w:r w:rsidR="005C4447" w:rsidRPr="00506FB4">
        <w:rPr>
          <w:rFonts w:ascii="Times New Roman" w:eastAsia="Times New Roman" w:hAnsi="Times New Roman"/>
          <w:sz w:val="26"/>
          <w:szCs w:val="26"/>
          <w:lang w:eastAsia="ru-RU"/>
        </w:rPr>
        <w:t>«</w:t>
      </w:r>
      <w:bookmarkEnd w:id="12"/>
      <w:bookmarkEnd w:id="13"/>
      <w:bookmarkEnd w:id="14"/>
      <w:bookmarkEnd w:id="15"/>
      <w:r w:rsidR="005C4447" w:rsidRPr="00506FB4">
        <w:rPr>
          <w:rFonts w:ascii="Times New Roman" w:eastAsia="Times New Roman" w:hAnsi="Times New Roman"/>
          <w:sz w:val="26"/>
          <w:szCs w:val="26"/>
          <w:lang w:eastAsia="ru-RU"/>
        </w:rPr>
        <w:t>Росгосстрах - Нарьян-Мар – Медицина»</w:t>
      </w:r>
      <w:bookmarkEnd w:id="7"/>
      <w:bookmarkEnd w:id="8"/>
      <w:r w:rsidR="005C4447" w:rsidRPr="00506FB4">
        <w:rPr>
          <w:rFonts w:ascii="Times New Roman" w:eastAsia="Times New Roman" w:hAnsi="Times New Roman"/>
          <w:sz w:val="26"/>
          <w:szCs w:val="26"/>
          <w:lang w:eastAsia="ru-RU"/>
        </w:rPr>
        <w:t xml:space="preserve"> и </w:t>
      </w:r>
      <w:r w:rsidRPr="00506FB4">
        <w:rPr>
          <w:rFonts w:ascii="Times New Roman" w:eastAsia="Times New Roman" w:hAnsi="Times New Roman"/>
          <w:sz w:val="26"/>
          <w:szCs w:val="26"/>
          <w:lang w:eastAsia="ru-RU"/>
        </w:rPr>
        <w:t>главным врачам медицинских организаций</w:t>
      </w:r>
      <w:bookmarkEnd w:id="0"/>
      <w:bookmarkEnd w:id="1"/>
      <w:r w:rsidRPr="00506FB4">
        <w:rPr>
          <w:rFonts w:ascii="Times New Roman" w:eastAsia="Times New Roman" w:hAnsi="Times New Roman"/>
          <w:sz w:val="26"/>
          <w:szCs w:val="26"/>
          <w:lang w:eastAsia="ru-RU"/>
        </w:rPr>
        <w:t xml:space="preserve">, входящих в систему обязательного медицинского страхования Ненецкого автономного округа, </w:t>
      </w:r>
      <w:bookmarkStart w:id="16" w:name="OLE_LINK16"/>
      <w:bookmarkStart w:id="17" w:name="OLE_LINK17"/>
      <w:r w:rsidR="00AA0200" w:rsidRPr="00506FB4">
        <w:rPr>
          <w:rFonts w:ascii="Times New Roman" w:eastAsia="Times New Roman" w:hAnsi="Times New Roman"/>
          <w:sz w:val="26"/>
          <w:szCs w:val="26"/>
          <w:lang w:eastAsia="ru-RU"/>
        </w:rPr>
        <w:t>внедрить</w:t>
      </w:r>
      <w:r w:rsidRPr="00506FB4">
        <w:rPr>
          <w:rFonts w:ascii="Times New Roman" w:eastAsia="Times New Roman" w:hAnsi="Times New Roman"/>
          <w:sz w:val="26"/>
          <w:szCs w:val="26"/>
          <w:lang w:eastAsia="ru-RU"/>
        </w:rPr>
        <w:t xml:space="preserve"> </w:t>
      </w:r>
      <w:r w:rsidR="00AA0200" w:rsidRPr="00506FB4">
        <w:rPr>
          <w:rFonts w:ascii="Times New Roman" w:eastAsia="Times New Roman" w:hAnsi="Times New Roman"/>
          <w:sz w:val="26"/>
          <w:szCs w:val="26"/>
          <w:lang w:eastAsia="ru-RU"/>
        </w:rPr>
        <w:t>и использовать</w:t>
      </w:r>
      <w:r w:rsidR="0004383E" w:rsidRPr="00506FB4">
        <w:rPr>
          <w:rFonts w:ascii="Times New Roman" w:eastAsia="Times New Roman" w:hAnsi="Times New Roman"/>
          <w:sz w:val="26"/>
          <w:szCs w:val="26"/>
          <w:lang w:eastAsia="ru-RU"/>
        </w:rPr>
        <w:t xml:space="preserve"> </w:t>
      </w:r>
      <w:bookmarkEnd w:id="2"/>
      <w:bookmarkEnd w:id="3"/>
      <w:bookmarkEnd w:id="4"/>
      <w:bookmarkEnd w:id="5"/>
      <w:bookmarkEnd w:id="6"/>
      <w:bookmarkEnd w:id="16"/>
      <w:bookmarkEnd w:id="17"/>
      <w:r w:rsidR="005C4447" w:rsidRPr="00506FB4">
        <w:rPr>
          <w:rFonts w:ascii="Times New Roman" w:eastAsia="Times New Roman" w:hAnsi="Times New Roman"/>
          <w:sz w:val="26"/>
          <w:szCs w:val="26"/>
          <w:lang w:eastAsia="ru-RU"/>
        </w:rPr>
        <w:t>настоящий приказ.</w:t>
      </w:r>
    </w:p>
    <w:p w:rsidR="006C286F" w:rsidRPr="00506FB4" w:rsidRDefault="006C286F"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 xml:space="preserve">Секретарю </w:t>
      </w:r>
      <w:r w:rsidR="000775FF" w:rsidRPr="00506FB4">
        <w:rPr>
          <w:rFonts w:ascii="Times New Roman" w:eastAsia="Times New Roman" w:hAnsi="Times New Roman"/>
          <w:sz w:val="26"/>
          <w:szCs w:val="26"/>
          <w:lang w:eastAsia="ru-RU"/>
        </w:rPr>
        <w:t>руководителя</w:t>
      </w:r>
      <w:r w:rsidRPr="00506FB4">
        <w:rPr>
          <w:rFonts w:ascii="Times New Roman" w:eastAsia="Times New Roman" w:hAnsi="Times New Roman"/>
          <w:sz w:val="26"/>
          <w:szCs w:val="26"/>
          <w:lang w:eastAsia="ru-RU"/>
        </w:rPr>
        <w:t>:</w:t>
      </w:r>
    </w:p>
    <w:p w:rsidR="006C286F" w:rsidRPr="00506FB4" w:rsidRDefault="00B60A6E" w:rsidP="00DE56B1">
      <w:pPr>
        <w:pStyle w:val="a4"/>
        <w:tabs>
          <w:tab w:val="left" w:pos="851"/>
        </w:tabs>
        <w:spacing w:after="0"/>
        <w:ind w:left="0" w:firstLine="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4.1.</w:t>
      </w:r>
      <w:r w:rsidR="006C286F" w:rsidRPr="00506FB4">
        <w:rPr>
          <w:rFonts w:ascii="Times New Roman" w:eastAsia="Times New Roman" w:hAnsi="Times New Roman"/>
          <w:sz w:val="26"/>
          <w:szCs w:val="26"/>
          <w:lang w:eastAsia="ru-RU"/>
        </w:rPr>
        <w:t xml:space="preserve"> направить настоящий приказ в медицинские организации и страховую медицинскую организацию;</w:t>
      </w:r>
      <w:bookmarkStart w:id="18" w:name="OLE_LINK57"/>
      <w:bookmarkStart w:id="19" w:name="OLE_LINK58"/>
      <w:bookmarkStart w:id="20" w:name="OLE_LINK59"/>
      <w:r w:rsidR="006C286F" w:rsidRPr="00506FB4">
        <w:rPr>
          <w:rFonts w:ascii="Times New Roman" w:eastAsia="Times New Roman" w:hAnsi="Times New Roman"/>
          <w:sz w:val="26"/>
          <w:szCs w:val="26"/>
          <w:lang w:eastAsia="ru-RU"/>
        </w:rPr>
        <w:t xml:space="preserve"> </w:t>
      </w:r>
      <w:bookmarkEnd w:id="18"/>
      <w:bookmarkEnd w:id="19"/>
      <w:bookmarkEnd w:id="20"/>
    </w:p>
    <w:p w:rsidR="0006289C" w:rsidRPr="00506FB4" w:rsidRDefault="00B60A6E" w:rsidP="00DE56B1">
      <w:pPr>
        <w:pStyle w:val="a4"/>
        <w:tabs>
          <w:tab w:val="left" w:pos="993"/>
        </w:tabs>
        <w:spacing w:after="0"/>
        <w:ind w:left="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4.2.</w:t>
      </w:r>
      <w:r w:rsidR="006C286F" w:rsidRPr="00506FB4">
        <w:rPr>
          <w:rFonts w:ascii="Times New Roman" w:eastAsia="Times New Roman" w:hAnsi="Times New Roman"/>
          <w:sz w:val="26"/>
          <w:szCs w:val="26"/>
          <w:lang w:eastAsia="ru-RU"/>
        </w:rPr>
        <w:t xml:space="preserve"> ознакомить с данным приказом сотрудников ТФОМС НАО.</w:t>
      </w:r>
    </w:p>
    <w:p w:rsidR="000E3037" w:rsidRPr="00506FB4" w:rsidRDefault="00517010"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 xml:space="preserve">Инженеру-программисту I категории </w:t>
      </w:r>
      <w:r w:rsidR="00DE56B1" w:rsidRPr="00506FB4">
        <w:rPr>
          <w:rFonts w:ascii="Times New Roman" w:eastAsia="Times New Roman" w:hAnsi="Times New Roman"/>
          <w:sz w:val="26"/>
          <w:szCs w:val="26"/>
          <w:lang w:eastAsia="ru-RU"/>
        </w:rPr>
        <w:t>Лупандину</w:t>
      </w:r>
      <w:r w:rsidRPr="00506FB4">
        <w:rPr>
          <w:rFonts w:ascii="Times New Roman" w:eastAsia="Times New Roman" w:hAnsi="Times New Roman"/>
          <w:sz w:val="26"/>
          <w:szCs w:val="26"/>
          <w:lang w:eastAsia="ru-RU"/>
        </w:rPr>
        <w:t xml:space="preserve"> </w:t>
      </w:r>
      <w:r w:rsidR="00DE56B1" w:rsidRPr="00506FB4">
        <w:rPr>
          <w:rFonts w:ascii="Times New Roman" w:eastAsia="Times New Roman" w:hAnsi="Times New Roman"/>
          <w:sz w:val="26"/>
          <w:szCs w:val="26"/>
          <w:lang w:eastAsia="ru-RU"/>
        </w:rPr>
        <w:t>Ю.М.</w:t>
      </w:r>
      <w:r w:rsidR="00877B6F" w:rsidRPr="00506FB4">
        <w:rPr>
          <w:rFonts w:ascii="Times New Roman" w:eastAsia="Times New Roman" w:hAnsi="Times New Roman"/>
          <w:sz w:val="26"/>
          <w:szCs w:val="26"/>
          <w:lang w:eastAsia="ru-RU"/>
        </w:rPr>
        <w:t xml:space="preserve"> </w:t>
      </w:r>
      <w:proofErr w:type="gramStart"/>
      <w:r w:rsidR="000E3037" w:rsidRPr="00506FB4">
        <w:rPr>
          <w:rFonts w:ascii="Times New Roman" w:eastAsia="Times New Roman" w:hAnsi="Times New Roman"/>
          <w:sz w:val="26"/>
          <w:szCs w:val="26"/>
          <w:lang w:eastAsia="ru-RU"/>
        </w:rPr>
        <w:t>разместить</w:t>
      </w:r>
      <w:proofErr w:type="gramEnd"/>
      <w:r w:rsidR="000E3037" w:rsidRPr="00506FB4">
        <w:rPr>
          <w:rFonts w:ascii="Times New Roman" w:eastAsia="Times New Roman" w:hAnsi="Times New Roman"/>
          <w:sz w:val="26"/>
          <w:szCs w:val="26"/>
          <w:lang w:eastAsia="ru-RU"/>
        </w:rPr>
        <w:t xml:space="preserve"> </w:t>
      </w:r>
      <w:r w:rsidR="00B02817" w:rsidRPr="00506FB4">
        <w:rPr>
          <w:rFonts w:ascii="Times New Roman" w:eastAsia="Times New Roman" w:hAnsi="Times New Roman"/>
          <w:sz w:val="26"/>
          <w:szCs w:val="26"/>
          <w:lang w:eastAsia="ru-RU"/>
        </w:rPr>
        <w:t xml:space="preserve">настоящий приказ </w:t>
      </w:r>
      <w:r w:rsidR="000E3037" w:rsidRPr="00506FB4">
        <w:rPr>
          <w:rFonts w:ascii="Times New Roman" w:eastAsia="Times New Roman" w:hAnsi="Times New Roman"/>
          <w:sz w:val="26"/>
          <w:szCs w:val="26"/>
          <w:lang w:eastAsia="ru-RU"/>
        </w:rPr>
        <w:t xml:space="preserve">на </w:t>
      </w:r>
      <w:r w:rsidR="0045544B" w:rsidRPr="00506FB4">
        <w:rPr>
          <w:rFonts w:ascii="Times New Roman" w:eastAsia="Times New Roman" w:hAnsi="Times New Roman"/>
          <w:sz w:val="26"/>
          <w:szCs w:val="26"/>
          <w:lang w:eastAsia="ru-RU"/>
        </w:rPr>
        <w:t xml:space="preserve">официальном </w:t>
      </w:r>
      <w:r w:rsidR="000E3037" w:rsidRPr="00506FB4">
        <w:rPr>
          <w:rFonts w:ascii="Times New Roman" w:eastAsia="Times New Roman" w:hAnsi="Times New Roman"/>
          <w:sz w:val="26"/>
          <w:szCs w:val="26"/>
          <w:lang w:eastAsia="ru-RU"/>
        </w:rPr>
        <w:t>сайте ТФОМС НАО.</w:t>
      </w:r>
    </w:p>
    <w:p w:rsidR="00B02817" w:rsidRPr="00506FB4" w:rsidRDefault="00E3739A"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lastRenderedPageBreak/>
        <w:t xml:space="preserve">Распространить действие настоящего приказа с момента осуществления расчетов за оказанную медицинскую помощь </w:t>
      </w:r>
      <w:r w:rsidR="005C4447" w:rsidRPr="00506FB4">
        <w:rPr>
          <w:rFonts w:ascii="Times New Roman" w:eastAsia="Times New Roman" w:hAnsi="Times New Roman"/>
          <w:sz w:val="26"/>
          <w:szCs w:val="26"/>
          <w:lang w:eastAsia="ru-RU"/>
        </w:rPr>
        <w:t>с 01.01.</w:t>
      </w:r>
      <w:r w:rsidRPr="00506FB4">
        <w:rPr>
          <w:rFonts w:ascii="Times New Roman" w:eastAsia="Times New Roman" w:hAnsi="Times New Roman"/>
          <w:sz w:val="26"/>
          <w:szCs w:val="26"/>
          <w:lang w:eastAsia="ru-RU"/>
        </w:rPr>
        <w:t>2018 г.</w:t>
      </w:r>
    </w:p>
    <w:p w:rsidR="00503B3B" w:rsidRPr="00506FB4" w:rsidRDefault="00503B3B" w:rsidP="00DE56B1">
      <w:pPr>
        <w:pStyle w:val="a4"/>
        <w:numPr>
          <w:ilvl w:val="0"/>
          <w:numId w:val="1"/>
        </w:numPr>
        <w:tabs>
          <w:tab w:val="left" w:pos="993"/>
        </w:tabs>
        <w:spacing w:after="0"/>
        <w:ind w:left="0" w:firstLine="709"/>
        <w:jc w:val="both"/>
        <w:rPr>
          <w:rFonts w:ascii="Times New Roman" w:eastAsia="Times New Roman" w:hAnsi="Times New Roman"/>
          <w:sz w:val="26"/>
          <w:szCs w:val="26"/>
          <w:lang w:eastAsia="ru-RU"/>
        </w:rPr>
      </w:pPr>
      <w:proofErr w:type="gramStart"/>
      <w:r w:rsidRPr="00506FB4">
        <w:rPr>
          <w:rFonts w:ascii="Times New Roman" w:eastAsia="Times New Roman" w:hAnsi="Times New Roman"/>
          <w:sz w:val="26"/>
          <w:szCs w:val="26"/>
          <w:lang w:eastAsia="ru-RU"/>
        </w:rPr>
        <w:t>Контроль за</w:t>
      </w:r>
      <w:proofErr w:type="gramEnd"/>
      <w:r w:rsidRPr="00506FB4">
        <w:rPr>
          <w:rFonts w:ascii="Times New Roman" w:eastAsia="Times New Roman" w:hAnsi="Times New Roman"/>
          <w:sz w:val="26"/>
          <w:szCs w:val="26"/>
          <w:lang w:eastAsia="ru-RU"/>
        </w:rPr>
        <w:t xml:space="preserve"> исполнением настоящего приказа оставляю за собой.</w:t>
      </w:r>
    </w:p>
    <w:p w:rsidR="00B24019" w:rsidRPr="00506FB4" w:rsidRDefault="00B24019" w:rsidP="00DE56B1">
      <w:pPr>
        <w:ind w:firstLine="709"/>
        <w:contextualSpacing/>
        <w:jc w:val="both"/>
        <w:rPr>
          <w:rFonts w:ascii="Times New Roman" w:eastAsia="Times New Roman" w:hAnsi="Times New Roman"/>
          <w:sz w:val="26"/>
          <w:szCs w:val="26"/>
          <w:lang w:eastAsia="ru-RU"/>
        </w:rPr>
      </w:pPr>
    </w:p>
    <w:p w:rsidR="0045544B" w:rsidRPr="00506FB4" w:rsidRDefault="0045544B" w:rsidP="00DE56B1">
      <w:pPr>
        <w:spacing w:after="0"/>
        <w:rPr>
          <w:rFonts w:ascii="Times New Roman" w:eastAsia="Times New Roman" w:hAnsi="Times New Roman"/>
          <w:sz w:val="24"/>
          <w:szCs w:val="24"/>
          <w:lang w:eastAsia="ru-RU"/>
        </w:rPr>
      </w:pPr>
    </w:p>
    <w:p w:rsidR="00080DCD" w:rsidRPr="00506FB4" w:rsidRDefault="002B08CA" w:rsidP="00DE56B1">
      <w:pPr>
        <w:tabs>
          <w:tab w:val="left" w:pos="7655"/>
        </w:tabs>
        <w:spacing w:after="0"/>
        <w:rPr>
          <w:rFonts w:ascii="Times New Roman" w:eastAsia="Times New Roman" w:hAnsi="Times New Roman"/>
          <w:sz w:val="26"/>
          <w:szCs w:val="26"/>
          <w:lang w:eastAsia="ru-RU"/>
        </w:rPr>
        <w:sectPr w:rsidR="00080DCD" w:rsidRPr="00506FB4" w:rsidSect="00ED5B70">
          <w:footerReference w:type="default" r:id="rId9"/>
          <w:pgSz w:w="11906" w:h="16838"/>
          <w:pgMar w:top="1135" w:right="851" w:bottom="993" w:left="1701" w:header="709" w:footer="709" w:gutter="0"/>
          <w:cols w:space="708"/>
          <w:docGrid w:linePitch="360"/>
        </w:sectPr>
      </w:pPr>
      <w:r w:rsidRPr="00506FB4">
        <w:rPr>
          <w:rFonts w:ascii="Times New Roman" w:eastAsia="Times New Roman" w:hAnsi="Times New Roman"/>
          <w:sz w:val="26"/>
          <w:szCs w:val="26"/>
          <w:lang w:eastAsia="ru-RU"/>
        </w:rPr>
        <w:t>Д</w:t>
      </w:r>
      <w:r w:rsidR="00190AAD" w:rsidRPr="00506FB4">
        <w:rPr>
          <w:rFonts w:ascii="Times New Roman" w:eastAsia="Times New Roman" w:hAnsi="Times New Roman"/>
          <w:sz w:val="26"/>
          <w:szCs w:val="26"/>
          <w:lang w:eastAsia="ru-RU"/>
        </w:rPr>
        <w:t>иректор</w:t>
      </w:r>
      <w:r w:rsidR="005C4447" w:rsidRPr="00506FB4">
        <w:rPr>
          <w:rFonts w:ascii="Times New Roman" w:eastAsia="Times New Roman" w:hAnsi="Times New Roman"/>
          <w:sz w:val="26"/>
          <w:szCs w:val="26"/>
          <w:lang w:eastAsia="ru-RU"/>
        </w:rPr>
        <w:tab/>
      </w:r>
      <w:r w:rsidRPr="00506FB4">
        <w:rPr>
          <w:rFonts w:ascii="Times New Roman" w:eastAsia="Times New Roman" w:hAnsi="Times New Roman"/>
          <w:sz w:val="26"/>
          <w:szCs w:val="26"/>
          <w:lang w:eastAsia="ru-RU"/>
        </w:rPr>
        <w:t>А.А. Меринов</w:t>
      </w:r>
    </w:p>
    <w:p w:rsidR="00080DCD" w:rsidRPr="00506FB4" w:rsidRDefault="00080DCD" w:rsidP="00080DCD">
      <w:pPr>
        <w:spacing w:after="0" w:line="240" w:lineRule="auto"/>
        <w:jc w:val="right"/>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lastRenderedPageBreak/>
        <w:t xml:space="preserve">Приложение № </w:t>
      </w:r>
      <w:r w:rsidR="00B60A6E" w:rsidRPr="00506FB4">
        <w:rPr>
          <w:rFonts w:ascii="Times New Roman" w:eastAsia="Times New Roman" w:hAnsi="Times New Roman"/>
          <w:sz w:val="26"/>
          <w:szCs w:val="26"/>
          <w:lang w:eastAsia="ru-RU"/>
        </w:rPr>
        <w:t>1</w:t>
      </w:r>
    </w:p>
    <w:p w:rsidR="00080DCD" w:rsidRPr="00506FB4" w:rsidRDefault="00080DCD" w:rsidP="00080DCD">
      <w:pPr>
        <w:spacing w:after="0" w:line="240" w:lineRule="auto"/>
        <w:jc w:val="right"/>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к приказу ТФОМС НАО</w:t>
      </w:r>
    </w:p>
    <w:p w:rsidR="00080DCD" w:rsidRPr="00506FB4" w:rsidRDefault="00080DCD" w:rsidP="00080DCD">
      <w:pPr>
        <w:spacing w:after="0" w:line="240" w:lineRule="auto"/>
        <w:jc w:val="right"/>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от «</w:t>
      </w:r>
      <w:r w:rsidR="004A5626">
        <w:rPr>
          <w:rFonts w:ascii="Times New Roman" w:eastAsia="Times New Roman" w:hAnsi="Times New Roman"/>
          <w:sz w:val="26"/>
          <w:szCs w:val="26"/>
          <w:lang w:eastAsia="ru-RU"/>
        </w:rPr>
        <w:t>01</w:t>
      </w:r>
      <w:r w:rsidRPr="00506FB4">
        <w:rPr>
          <w:rFonts w:ascii="Times New Roman" w:eastAsia="Times New Roman" w:hAnsi="Times New Roman"/>
          <w:sz w:val="26"/>
          <w:szCs w:val="26"/>
          <w:lang w:eastAsia="ru-RU"/>
        </w:rPr>
        <w:t xml:space="preserve">» </w:t>
      </w:r>
      <w:r w:rsidR="004A5626">
        <w:rPr>
          <w:rFonts w:ascii="Times New Roman" w:eastAsia="Times New Roman" w:hAnsi="Times New Roman"/>
          <w:sz w:val="26"/>
          <w:szCs w:val="26"/>
          <w:lang w:eastAsia="ru-RU"/>
        </w:rPr>
        <w:t>ноября</w:t>
      </w:r>
      <w:r w:rsidR="008F5C33">
        <w:rPr>
          <w:rFonts w:ascii="Times New Roman" w:eastAsia="Times New Roman" w:hAnsi="Times New Roman"/>
          <w:sz w:val="26"/>
          <w:szCs w:val="26"/>
          <w:lang w:eastAsia="ru-RU"/>
        </w:rPr>
        <w:t xml:space="preserve"> </w:t>
      </w:r>
      <w:r w:rsidRPr="00506FB4">
        <w:rPr>
          <w:rFonts w:ascii="Times New Roman" w:eastAsia="Times New Roman" w:hAnsi="Times New Roman"/>
          <w:sz w:val="26"/>
          <w:szCs w:val="26"/>
          <w:lang w:eastAsia="ru-RU"/>
        </w:rPr>
        <w:t xml:space="preserve"> 2018 года</w:t>
      </w:r>
      <w:r w:rsidR="004A5626">
        <w:rPr>
          <w:rFonts w:ascii="Times New Roman" w:eastAsia="Times New Roman" w:hAnsi="Times New Roman"/>
          <w:sz w:val="26"/>
          <w:szCs w:val="26"/>
          <w:lang w:eastAsia="ru-RU"/>
        </w:rPr>
        <w:t xml:space="preserve">  №473</w:t>
      </w:r>
    </w:p>
    <w:p w:rsidR="00080DCD" w:rsidRPr="00506FB4" w:rsidRDefault="00080DCD" w:rsidP="00080DCD">
      <w:pPr>
        <w:pStyle w:val="Style3"/>
        <w:widowControl/>
        <w:spacing w:before="72" w:line="312" w:lineRule="exact"/>
        <w:rPr>
          <w:rStyle w:val="FontStyle39"/>
          <w:rFonts w:ascii="Times New Roman" w:hAnsi="Times New Roman" w:cs="Times New Roman"/>
          <w:b w:val="0"/>
          <w:sz w:val="28"/>
          <w:szCs w:val="28"/>
        </w:rPr>
      </w:pPr>
    </w:p>
    <w:p w:rsidR="00080DCD" w:rsidRPr="00506FB4" w:rsidRDefault="00080DCD" w:rsidP="00080DCD">
      <w:pPr>
        <w:pStyle w:val="Style3"/>
        <w:widowControl/>
        <w:spacing w:before="72" w:line="312" w:lineRule="exact"/>
        <w:rPr>
          <w:rStyle w:val="FontStyle39"/>
          <w:rFonts w:ascii="Times New Roman" w:hAnsi="Times New Roman" w:cs="Times New Roman"/>
          <w:b w:val="0"/>
          <w:sz w:val="28"/>
          <w:szCs w:val="28"/>
        </w:rPr>
      </w:pPr>
    </w:p>
    <w:p w:rsidR="00245780" w:rsidRPr="001D5A3D" w:rsidRDefault="00080DCD" w:rsidP="00080DCD">
      <w:pPr>
        <w:pStyle w:val="Style3"/>
        <w:widowControl/>
        <w:spacing w:before="72" w:line="312" w:lineRule="exact"/>
        <w:rPr>
          <w:rStyle w:val="FontStyle37"/>
          <w:sz w:val="28"/>
          <w:szCs w:val="28"/>
        </w:rPr>
      </w:pPr>
      <w:r w:rsidRPr="001D5A3D">
        <w:rPr>
          <w:rStyle w:val="FontStyle39"/>
          <w:rFonts w:ascii="Times New Roman" w:hAnsi="Times New Roman" w:cs="Times New Roman"/>
          <w:sz w:val="28"/>
          <w:szCs w:val="28"/>
        </w:rPr>
        <w:t>П</w:t>
      </w:r>
      <w:r w:rsidR="001D5A3D">
        <w:rPr>
          <w:rStyle w:val="FontStyle39"/>
          <w:rFonts w:ascii="Times New Roman" w:hAnsi="Times New Roman" w:cs="Times New Roman"/>
          <w:sz w:val="28"/>
          <w:szCs w:val="28"/>
        </w:rPr>
        <w:t>ОРЯДОК</w:t>
      </w:r>
      <w:r w:rsidRPr="001D5A3D">
        <w:rPr>
          <w:rStyle w:val="FontStyle37"/>
          <w:sz w:val="28"/>
          <w:szCs w:val="28"/>
        </w:rPr>
        <w:t xml:space="preserve"> </w:t>
      </w:r>
    </w:p>
    <w:p w:rsidR="00080DCD" w:rsidRPr="00506FB4" w:rsidRDefault="00080DCD" w:rsidP="00080DCD">
      <w:pPr>
        <w:pStyle w:val="Style3"/>
        <w:widowControl/>
        <w:spacing w:before="72" w:line="312" w:lineRule="exact"/>
        <w:rPr>
          <w:rStyle w:val="FontStyle39"/>
          <w:rFonts w:ascii="Times New Roman" w:hAnsi="Times New Roman" w:cs="Times New Roman"/>
          <w:b w:val="0"/>
          <w:sz w:val="28"/>
          <w:szCs w:val="28"/>
        </w:rPr>
      </w:pPr>
      <w:r w:rsidRPr="00506FB4">
        <w:rPr>
          <w:rStyle w:val="FontStyle37"/>
          <w:b/>
          <w:sz w:val="28"/>
          <w:szCs w:val="28"/>
        </w:rPr>
        <w:t>ВОЗМЕЩЕНИЯ ФИНАНСОВЫХ ЗАТРАТ</w:t>
      </w:r>
      <w:r w:rsidRPr="00506FB4">
        <w:rPr>
          <w:rStyle w:val="FontStyle37"/>
          <w:b/>
          <w:sz w:val="28"/>
          <w:szCs w:val="28"/>
        </w:rPr>
        <w:br/>
        <w:t>НА ОПЛАТУ МЕДИЦИНСКОЙ ПОМОЩИ, ОКАЗАННОЙ В СВЯЗИ</w:t>
      </w:r>
      <w:r w:rsidRPr="00506FB4">
        <w:rPr>
          <w:rStyle w:val="FontStyle37"/>
          <w:b/>
          <w:sz w:val="28"/>
          <w:szCs w:val="28"/>
        </w:rPr>
        <w:br/>
        <w:t>С ПРИЧИНЕНИЕМ ВРЕДА</w:t>
      </w:r>
      <w:r w:rsidRPr="00506FB4">
        <w:rPr>
          <w:rStyle w:val="FontStyle39"/>
          <w:rFonts w:ascii="Times New Roman" w:hAnsi="Times New Roman" w:cs="Times New Roman"/>
          <w:b w:val="0"/>
          <w:sz w:val="28"/>
          <w:szCs w:val="28"/>
        </w:rPr>
        <w:t xml:space="preserve"> </w:t>
      </w:r>
      <w:r w:rsidRPr="00506FB4">
        <w:rPr>
          <w:rStyle w:val="FontStyle37"/>
          <w:b/>
          <w:sz w:val="28"/>
          <w:szCs w:val="28"/>
        </w:rPr>
        <w:t xml:space="preserve">ЗДОРОВЬЮ </w:t>
      </w:r>
      <w:r w:rsidRPr="001D5A3D">
        <w:rPr>
          <w:rStyle w:val="FontStyle39"/>
          <w:rFonts w:ascii="Times New Roman" w:hAnsi="Times New Roman" w:cs="Times New Roman"/>
          <w:sz w:val="28"/>
          <w:szCs w:val="28"/>
        </w:rPr>
        <w:t>ЗАСТРАХОВАННЫХ</w:t>
      </w:r>
      <w:r w:rsidR="00B60A6E" w:rsidRPr="001D5A3D">
        <w:rPr>
          <w:rStyle w:val="FontStyle39"/>
          <w:rFonts w:ascii="Times New Roman" w:hAnsi="Times New Roman" w:cs="Times New Roman"/>
          <w:sz w:val="28"/>
          <w:szCs w:val="28"/>
        </w:rPr>
        <w:t xml:space="preserve"> ЛИЦ</w:t>
      </w:r>
      <w:r w:rsidRPr="00506FB4">
        <w:rPr>
          <w:rStyle w:val="FontStyle39"/>
          <w:rFonts w:ascii="Times New Roman" w:hAnsi="Times New Roman" w:cs="Times New Roman"/>
          <w:b w:val="0"/>
          <w:sz w:val="28"/>
          <w:szCs w:val="28"/>
        </w:rPr>
        <w:br/>
      </w:r>
      <w:r w:rsidRPr="00506FB4">
        <w:rPr>
          <w:rStyle w:val="FontStyle37"/>
          <w:b/>
          <w:sz w:val="28"/>
          <w:szCs w:val="28"/>
        </w:rPr>
        <w:t>В РЕЗУЛЬТАТЕ ПРОТИВОПРАВНЫХ ДЕЙСТВИЙ</w:t>
      </w:r>
      <w:r w:rsidRPr="00506FB4">
        <w:rPr>
          <w:rStyle w:val="FontStyle37"/>
          <w:b/>
          <w:sz w:val="28"/>
          <w:szCs w:val="28"/>
        </w:rPr>
        <w:br/>
        <w:t>ЮРИДИЧЕСКИХ И ФИЗИЧЕСКИХ ЛИЦ</w:t>
      </w:r>
    </w:p>
    <w:p w:rsidR="00080DCD" w:rsidRPr="001D5A3D" w:rsidRDefault="00080DCD" w:rsidP="00080DCD">
      <w:pPr>
        <w:pStyle w:val="Style21"/>
        <w:widowControl/>
        <w:spacing w:before="120" w:after="120" w:line="307" w:lineRule="exact"/>
        <w:ind w:right="23"/>
        <w:jc w:val="center"/>
        <w:rPr>
          <w:rStyle w:val="FontStyle37"/>
          <w:i/>
          <w:sz w:val="28"/>
          <w:szCs w:val="28"/>
        </w:rPr>
      </w:pPr>
      <w:proofErr w:type="gramStart"/>
      <w:r w:rsidRPr="001D5A3D">
        <w:rPr>
          <w:rStyle w:val="FontStyle37"/>
          <w:i/>
          <w:sz w:val="28"/>
          <w:szCs w:val="28"/>
          <w:lang w:val="en-US"/>
        </w:rPr>
        <w:t>I</w:t>
      </w:r>
      <w:r w:rsidRPr="001D5A3D">
        <w:rPr>
          <w:rStyle w:val="FontStyle37"/>
          <w:i/>
          <w:sz w:val="28"/>
          <w:szCs w:val="28"/>
        </w:rPr>
        <w:t>. Общие положения.</w:t>
      </w:r>
      <w:proofErr w:type="gramEnd"/>
    </w:p>
    <w:p w:rsidR="00080DCD" w:rsidRPr="00506FB4" w:rsidRDefault="00080DCD" w:rsidP="005C4447">
      <w:pPr>
        <w:pStyle w:val="Style3"/>
        <w:widowControl/>
        <w:numPr>
          <w:ilvl w:val="0"/>
          <w:numId w:val="3"/>
        </w:numPr>
        <w:tabs>
          <w:tab w:val="left" w:pos="1276"/>
        </w:tabs>
        <w:spacing w:line="312" w:lineRule="exact"/>
        <w:ind w:left="0" w:right="-1" w:firstLine="709"/>
        <w:jc w:val="both"/>
        <w:rPr>
          <w:rStyle w:val="FontStyle37"/>
          <w:bCs/>
          <w:sz w:val="28"/>
          <w:szCs w:val="28"/>
        </w:rPr>
      </w:pPr>
      <w:proofErr w:type="gramStart"/>
      <w:r w:rsidRPr="00506FB4">
        <w:rPr>
          <w:rStyle w:val="FontStyle37"/>
          <w:sz w:val="28"/>
          <w:szCs w:val="28"/>
        </w:rPr>
        <w:t>Настоящий Порядок возмещения финансовых затрат на оплату медицинской помощи, оказанной в связи с причинением вреда</w:t>
      </w:r>
      <w:r w:rsidRPr="00506FB4">
        <w:rPr>
          <w:rStyle w:val="FontStyle39"/>
          <w:rFonts w:ascii="Times New Roman" w:hAnsi="Times New Roman" w:cs="Times New Roman"/>
          <w:b w:val="0"/>
          <w:sz w:val="28"/>
          <w:szCs w:val="28"/>
        </w:rPr>
        <w:t xml:space="preserve"> </w:t>
      </w:r>
      <w:r w:rsidRPr="00506FB4">
        <w:rPr>
          <w:rStyle w:val="FontStyle37"/>
          <w:sz w:val="28"/>
          <w:szCs w:val="28"/>
        </w:rPr>
        <w:t xml:space="preserve">здоровью </w:t>
      </w:r>
      <w:r w:rsidRPr="00506FB4">
        <w:rPr>
          <w:rStyle w:val="FontStyle39"/>
          <w:rFonts w:ascii="Times New Roman" w:hAnsi="Times New Roman" w:cs="Times New Roman"/>
          <w:b w:val="0"/>
          <w:sz w:val="28"/>
          <w:szCs w:val="28"/>
        </w:rPr>
        <w:t>застрахованных</w:t>
      </w:r>
      <w:r w:rsidR="00B60A6E" w:rsidRPr="00506FB4">
        <w:rPr>
          <w:rStyle w:val="FontStyle39"/>
          <w:rFonts w:ascii="Times New Roman" w:hAnsi="Times New Roman" w:cs="Times New Roman"/>
          <w:b w:val="0"/>
          <w:sz w:val="28"/>
          <w:szCs w:val="28"/>
        </w:rPr>
        <w:t xml:space="preserve"> лиц</w:t>
      </w:r>
      <w:r w:rsidRPr="00506FB4">
        <w:rPr>
          <w:rStyle w:val="FontStyle39"/>
          <w:rFonts w:ascii="Times New Roman" w:hAnsi="Times New Roman" w:cs="Times New Roman"/>
          <w:b w:val="0"/>
          <w:sz w:val="28"/>
          <w:szCs w:val="28"/>
        </w:rPr>
        <w:t xml:space="preserve"> </w:t>
      </w:r>
      <w:r w:rsidRPr="00506FB4">
        <w:rPr>
          <w:rStyle w:val="FontStyle37"/>
          <w:sz w:val="28"/>
          <w:szCs w:val="28"/>
        </w:rPr>
        <w:t>в результате противоправных действий юридических и физических лиц (далее - Порядок) разработан на основании Гражданского кодекса Российской Федерации, Уголовно-процессуального законодательства РФ, Федерального закона от 21.11.2011 №323-ФЗ «Об основах охраны здоровья граждан в Российской Федерации», Федерального закона от 29.11.2010 № 326-ФЗ «Об обязательном медицинском страховании</w:t>
      </w:r>
      <w:proofErr w:type="gramEnd"/>
      <w:r w:rsidRPr="00506FB4">
        <w:rPr>
          <w:rStyle w:val="FontStyle37"/>
          <w:sz w:val="28"/>
          <w:szCs w:val="28"/>
        </w:rPr>
        <w:t xml:space="preserve"> </w:t>
      </w:r>
      <w:proofErr w:type="gramStart"/>
      <w:r w:rsidRPr="00506FB4">
        <w:rPr>
          <w:rStyle w:val="FontStyle37"/>
          <w:sz w:val="28"/>
          <w:szCs w:val="28"/>
        </w:rPr>
        <w:t>в Российской Федерации», приказа Минздравсоцразвития РФ от 24.12.2012 № 1355н «Об утверждении формы типового договора на оказание и оплату медицинской помощи по обязательному медицинскому страхованию», приказа Минздравсоцразвития РФ от</w:t>
      </w:r>
      <w:r w:rsidRPr="00506FB4">
        <w:rPr>
          <w:bCs/>
          <w:sz w:val="28"/>
          <w:szCs w:val="28"/>
        </w:rPr>
        <w:t xml:space="preserve"> 17 мая 2012 г. N 565н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w:t>
      </w:r>
      <w:proofErr w:type="gramEnd"/>
      <w:r w:rsidRPr="00506FB4">
        <w:rPr>
          <w:bCs/>
          <w:sz w:val="28"/>
          <w:szCs w:val="28"/>
        </w:rPr>
        <w:t xml:space="preserve"> </w:t>
      </w:r>
      <w:proofErr w:type="gramStart"/>
      <w:r w:rsidRPr="00506FB4">
        <w:rPr>
          <w:bCs/>
          <w:sz w:val="28"/>
          <w:szCs w:val="28"/>
        </w:rPr>
        <w:t xml:space="preserve">противоправных действий», </w:t>
      </w:r>
      <w:r w:rsidRPr="00506FB4">
        <w:rPr>
          <w:rStyle w:val="FontStyle37"/>
          <w:sz w:val="28"/>
          <w:szCs w:val="28"/>
        </w:rPr>
        <w:t>приказа Федерального фонда обязательного медицинского страхования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Методических рекомендаций ФОМС «О возмещении расходов на оплату оказанной медицинской помощи застрахованному лицу вследствие причинения вреда его здоровью» от 05.05.2012 №3220/30-3/и, Методических рекомендаций ФОМС «Оценка и возмещение затрат</w:t>
      </w:r>
      <w:proofErr w:type="gramEnd"/>
      <w:r w:rsidRPr="00506FB4">
        <w:rPr>
          <w:rStyle w:val="FontStyle37"/>
          <w:sz w:val="28"/>
          <w:szCs w:val="28"/>
        </w:rPr>
        <w:t>, связанных с оказанием медицинской помощи гражданам, пострадавшим в результате противоправных действий юридических и физических лиц» от 15.05.1998 № 2231/36-и.</w:t>
      </w:r>
    </w:p>
    <w:p w:rsidR="00080DCD" w:rsidRPr="00506FB4" w:rsidRDefault="00080DCD" w:rsidP="005C4447">
      <w:pPr>
        <w:pStyle w:val="Style3"/>
        <w:widowControl/>
        <w:numPr>
          <w:ilvl w:val="0"/>
          <w:numId w:val="3"/>
        </w:numPr>
        <w:tabs>
          <w:tab w:val="left" w:pos="1276"/>
        </w:tabs>
        <w:spacing w:line="312" w:lineRule="exact"/>
        <w:ind w:left="0" w:right="-1" w:firstLine="709"/>
        <w:jc w:val="both"/>
        <w:rPr>
          <w:rStyle w:val="FontStyle37"/>
          <w:bCs/>
          <w:sz w:val="28"/>
          <w:szCs w:val="28"/>
        </w:rPr>
      </w:pPr>
      <w:proofErr w:type="gramStart"/>
      <w:r w:rsidRPr="00506FB4">
        <w:rPr>
          <w:rStyle w:val="FontStyle37"/>
          <w:sz w:val="28"/>
          <w:szCs w:val="28"/>
        </w:rPr>
        <w:t xml:space="preserve">Настоящий Порядок регламентирует взаимодействие медицинских организаций и страховых медицинских организаций, включенных в реестр </w:t>
      </w:r>
      <w:r w:rsidRPr="00506FB4">
        <w:rPr>
          <w:sz w:val="28"/>
          <w:szCs w:val="28"/>
        </w:rPr>
        <w:t>медицинских организаций и реестр</w:t>
      </w:r>
      <w:r w:rsidRPr="00506FB4">
        <w:rPr>
          <w:rStyle w:val="FontStyle37"/>
          <w:sz w:val="28"/>
          <w:szCs w:val="28"/>
        </w:rPr>
        <w:t xml:space="preserve"> страховых медицинских организаций</w:t>
      </w:r>
      <w:r w:rsidRPr="00506FB4">
        <w:rPr>
          <w:sz w:val="28"/>
          <w:szCs w:val="28"/>
        </w:rPr>
        <w:t xml:space="preserve">, осуществляющих деятельность в сфере обязательного медицинского страхования </w:t>
      </w:r>
      <w:r w:rsidR="00941104" w:rsidRPr="00506FB4">
        <w:rPr>
          <w:sz w:val="28"/>
          <w:szCs w:val="28"/>
        </w:rPr>
        <w:t>Ненецкого автономного округа</w:t>
      </w:r>
      <w:r w:rsidRPr="00506FB4">
        <w:rPr>
          <w:sz w:val="28"/>
          <w:szCs w:val="28"/>
        </w:rPr>
        <w:t xml:space="preserve">, а также ТФОМС </w:t>
      </w:r>
      <w:r w:rsidR="00941104" w:rsidRPr="00506FB4">
        <w:rPr>
          <w:sz w:val="28"/>
          <w:szCs w:val="28"/>
        </w:rPr>
        <w:t>НАО</w:t>
      </w:r>
      <w:r w:rsidRPr="00506FB4">
        <w:rPr>
          <w:sz w:val="28"/>
          <w:szCs w:val="28"/>
        </w:rPr>
        <w:t xml:space="preserve"> в случае оказания и оплаты за счет средств обязательного медицинского страхования</w:t>
      </w:r>
      <w:r w:rsidRPr="00506FB4">
        <w:rPr>
          <w:rStyle w:val="FontStyle37"/>
          <w:sz w:val="28"/>
          <w:szCs w:val="28"/>
        </w:rPr>
        <w:t xml:space="preserve"> </w:t>
      </w:r>
      <w:r w:rsidRPr="00506FB4">
        <w:rPr>
          <w:rStyle w:val="FontStyle37"/>
          <w:sz w:val="28"/>
          <w:szCs w:val="28"/>
        </w:rPr>
        <w:lastRenderedPageBreak/>
        <w:t>медицинской помощи застрахованным, здоровью которых был причинен вред в результате противоправных действий физических и юридических</w:t>
      </w:r>
      <w:proofErr w:type="gramEnd"/>
      <w:r w:rsidRPr="00506FB4">
        <w:rPr>
          <w:rStyle w:val="FontStyle37"/>
          <w:sz w:val="28"/>
          <w:szCs w:val="28"/>
        </w:rPr>
        <w:t xml:space="preserve"> лиц</w:t>
      </w:r>
    </w:p>
    <w:p w:rsidR="00080DCD" w:rsidRPr="00506FB4" w:rsidRDefault="00080DCD" w:rsidP="005C4447">
      <w:pPr>
        <w:pStyle w:val="Style3"/>
        <w:widowControl/>
        <w:numPr>
          <w:ilvl w:val="0"/>
          <w:numId w:val="3"/>
        </w:numPr>
        <w:tabs>
          <w:tab w:val="left" w:pos="1276"/>
        </w:tabs>
        <w:spacing w:line="312" w:lineRule="exact"/>
        <w:ind w:left="0" w:right="-1" w:firstLine="709"/>
        <w:jc w:val="both"/>
        <w:rPr>
          <w:rStyle w:val="FontStyle37"/>
          <w:bCs/>
          <w:sz w:val="28"/>
          <w:szCs w:val="28"/>
        </w:rPr>
      </w:pPr>
      <w:r w:rsidRPr="00506FB4">
        <w:rPr>
          <w:rStyle w:val="FontStyle37"/>
          <w:sz w:val="28"/>
          <w:szCs w:val="28"/>
        </w:rPr>
        <w:t>Порядок не распространяется на случаи оказания медицинской помощи гражданам, пострадавшим в результате несчастных случаев (в том числе на производстве), стихийных бедствий, военных конфликтов либо иных явлений непреодолимой силы.</w:t>
      </w:r>
    </w:p>
    <w:p w:rsidR="00080DCD" w:rsidRPr="00506FB4" w:rsidRDefault="00080DCD" w:rsidP="00D54DE7">
      <w:pPr>
        <w:pStyle w:val="Style3"/>
        <w:widowControl/>
        <w:numPr>
          <w:ilvl w:val="0"/>
          <w:numId w:val="3"/>
        </w:numPr>
        <w:tabs>
          <w:tab w:val="left" w:pos="1276"/>
        </w:tabs>
        <w:spacing w:line="312" w:lineRule="exact"/>
        <w:ind w:left="0" w:firstLine="709"/>
        <w:jc w:val="both"/>
        <w:rPr>
          <w:rStyle w:val="FontStyle37"/>
          <w:bCs/>
          <w:sz w:val="28"/>
          <w:szCs w:val="28"/>
        </w:rPr>
      </w:pPr>
      <w:r w:rsidRPr="00506FB4">
        <w:rPr>
          <w:rStyle w:val="FontStyle37"/>
          <w:sz w:val="28"/>
          <w:szCs w:val="28"/>
        </w:rPr>
        <w:t>Возмещение материального и морального вреда гражданам, пострадавшим в результате противоправных действий юридических и физических лиц, настоящим документом не регламентируется.</w:t>
      </w:r>
    </w:p>
    <w:p w:rsidR="00080DCD" w:rsidRPr="001D5A3D" w:rsidRDefault="00080DCD" w:rsidP="005C4447">
      <w:pPr>
        <w:pStyle w:val="Style21"/>
        <w:widowControl/>
        <w:tabs>
          <w:tab w:val="left" w:pos="1276"/>
        </w:tabs>
        <w:spacing w:before="120" w:after="120" w:line="307" w:lineRule="exact"/>
        <w:ind w:right="-1" w:firstLine="709"/>
        <w:jc w:val="center"/>
        <w:rPr>
          <w:rStyle w:val="FontStyle37"/>
          <w:i/>
          <w:sz w:val="28"/>
          <w:szCs w:val="28"/>
        </w:rPr>
      </w:pPr>
      <w:r w:rsidRPr="001D5A3D">
        <w:rPr>
          <w:rStyle w:val="FontStyle37"/>
          <w:i/>
          <w:sz w:val="28"/>
          <w:szCs w:val="28"/>
        </w:rPr>
        <w:t xml:space="preserve"> </w:t>
      </w:r>
      <w:r w:rsidRPr="001D5A3D">
        <w:rPr>
          <w:rStyle w:val="FontStyle37"/>
          <w:i/>
          <w:sz w:val="28"/>
          <w:szCs w:val="28"/>
          <w:lang w:val="en-US"/>
        </w:rPr>
        <w:t>II</w:t>
      </w:r>
      <w:r w:rsidRPr="001D5A3D">
        <w:rPr>
          <w:rStyle w:val="FontStyle37"/>
          <w:i/>
          <w:sz w:val="28"/>
          <w:szCs w:val="28"/>
        </w:rPr>
        <w:t>. Термины и определения, используемые в настоящем Порядке</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Страховой случай - совершившееся событие (травма, заболевание), при наступлении которого застрахованному лицу предоставляется страховое обеспечение по обязательному медицинскому страхованию.</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Виновное лицо - лицо, совершившее противоправное деяние умышленно, по неосторожности, в результате бездействия.</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proofErr w:type="gramStart"/>
      <w:r w:rsidRPr="00506FB4">
        <w:rPr>
          <w:rFonts w:ascii="Times New Roman" w:hAnsi="Times New Roman" w:cs="Times New Roman"/>
          <w:sz w:val="28"/>
          <w:szCs w:val="28"/>
        </w:rPr>
        <w:t>Сумма возмещения - расходы на оплату медицинской помощи, подтверждаемые реестром счетов и счетом на оплату медицинской помощи, представленными медицинской организацией в СМО, а также расходы участников ОМС на проведение экспертизы качества медицинской помощи, дополнительной экспертизы по установлению факта причинения вреда здоровью застрахованного лица.</w:t>
      </w:r>
      <w:proofErr w:type="gramEnd"/>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Истец - юридическое лицо, предъявившее требование о возмещении имущественного вреда, понесенного в связи с оплатой медицинской помощи, оказанной в соответствии с территориальной программой обязательного медицинского страхования застрахованному лицу вследствие причинения вреда его здоровью.</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Ответчик - физическое или юридическое лицо, которое несет ответственность за вред, причиненный здоровью застрахованного лица.</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Претензия - письменное требование, адресованное к должнику, об устранении нарушений исполнения обязательства, которое предусматривается на досудебном этапе урегулирования правового спора.</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Регрессный иск - письменное требование, предъявляемое истцом в судебном порядке и вытекающее из принадлежащего истцу права в силу договора или по иным основаниям, предусмотренным в законе.</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Судебные расходы - расходы, состоящие из государственной пошлины и издержек, связанных с рассмотрением дела.</w:t>
      </w:r>
    </w:p>
    <w:p w:rsidR="00080DCD" w:rsidRPr="00506FB4" w:rsidRDefault="00080DCD" w:rsidP="005C4447">
      <w:pPr>
        <w:pStyle w:val="ConsPlusCell"/>
        <w:numPr>
          <w:ilvl w:val="0"/>
          <w:numId w:val="4"/>
        </w:numPr>
        <w:tabs>
          <w:tab w:val="left" w:pos="1276"/>
        </w:tabs>
        <w:ind w:left="0" w:right="-1" w:firstLine="709"/>
        <w:jc w:val="both"/>
        <w:rPr>
          <w:rFonts w:ascii="Times New Roman" w:hAnsi="Times New Roman" w:cs="Times New Roman"/>
          <w:sz w:val="28"/>
          <w:szCs w:val="28"/>
        </w:rPr>
      </w:pPr>
      <w:proofErr w:type="gramStart"/>
      <w:r w:rsidRPr="00506FB4">
        <w:rPr>
          <w:rFonts w:ascii="Times New Roman" w:hAnsi="Times New Roman" w:cs="Times New Roman"/>
          <w:sz w:val="28"/>
          <w:szCs w:val="28"/>
        </w:rPr>
        <w:t xml:space="preserve">Государственная пошлина - сбор, взимаемый с лиц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за </w:t>
      </w:r>
      <w:r w:rsidRPr="00506FB4">
        <w:rPr>
          <w:rFonts w:ascii="Times New Roman" w:hAnsi="Times New Roman" w:cs="Times New Roman"/>
          <w:sz w:val="28"/>
          <w:szCs w:val="28"/>
        </w:rPr>
        <w:lastRenderedPageBreak/>
        <w:t>исключением действий, совершаемых консульскими учреждениями Российской Федерации.</w:t>
      </w:r>
      <w:proofErr w:type="gramEnd"/>
    </w:p>
    <w:p w:rsidR="00080DCD" w:rsidRPr="00506FB4" w:rsidRDefault="001A0B71"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 xml:space="preserve"> </w:t>
      </w:r>
      <w:proofErr w:type="gramStart"/>
      <w:r w:rsidR="00080DCD" w:rsidRPr="00506FB4">
        <w:rPr>
          <w:rFonts w:ascii="Times New Roman" w:hAnsi="Times New Roman" w:cs="Times New Roman"/>
          <w:sz w:val="28"/>
          <w:szCs w:val="28"/>
        </w:rPr>
        <w:t>Судебные издержки -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связи с рассмотрением дела в суде.</w:t>
      </w:r>
      <w:proofErr w:type="gramEnd"/>
    </w:p>
    <w:p w:rsidR="00080DCD" w:rsidRPr="00506FB4" w:rsidRDefault="00046A90" w:rsidP="005C4447">
      <w:pPr>
        <w:pStyle w:val="ConsPlusCell"/>
        <w:numPr>
          <w:ilvl w:val="0"/>
          <w:numId w:val="4"/>
        </w:numPr>
        <w:tabs>
          <w:tab w:val="left" w:pos="1276"/>
        </w:tabs>
        <w:ind w:left="0" w:right="-1" w:firstLine="709"/>
        <w:jc w:val="both"/>
        <w:rPr>
          <w:rFonts w:ascii="Times New Roman" w:hAnsi="Times New Roman" w:cs="Times New Roman"/>
          <w:sz w:val="28"/>
          <w:szCs w:val="28"/>
        </w:rPr>
      </w:pPr>
      <w:r w:rsidRPr="00506FB4">
        <w:rPr>
          <w:rFonts w:ascii="Times New Roman" w:hAnsi="Times New Roman" w:cs="Times New Roman"/>
          <w:sz w:val="28"/>
          <w:szCs w:val="28"/>
        </w:rPr>
        <w:t xml:space="preserve"> </w:t>
      </w:r>
      <w:r w:rsidR="00080DCD" w:rsidRPr="00506FB4">
        <w:rPr>
          <w:rFonts w:ascii="Times New Roman" w:hAnsi="Times New Roman" w:cs="Times New Roman"/>
          <w:sz w:val="28"/>
          <w:szCs w:val="28"/>
        </w:rPr>
        <w:t>Исполнительный лист - исполнительный документ, выдаваемый судами общей юрисдикции и арбитражными судами на основании принимаемых ими судебных актов.</w:t>
      </w:r>
    </w:p>
    <w:p w:rsidR="00080DCD" w:rsidRPr="001D5A3D" w:rsidRDefault="00080DCD" w:rsidP="005C4447">
      <w:pPr>
        <w:pStyle w:val="Style21"/>
        <w:widowControl/>
        <w:tabs>
          <w:tab w:val="left" w:pos="1276"/>
        </w:tabs>
        <w:spacing w:before="120" w:after="120" w:line="307" w:lineRule="exact"/>
        <w:ind w:right="-1" w:firstLine="709"/>
        <w:jc w:val="center"/>
        <w:rPr>
          <w:i/>
          <w:sz w:val="28"/>
          <w:szCs w:val="28"/>
        </w:rPr>
      </w:pPr>
      <w:bookmarkStart w:id="21" w:name="Par152"/>
      <w:bookmarkStart w:id="22" w:name="Par154"/>
      <w:bookmarkEnd w:id="21"/>
      <w:bookmarkEnd w:id="22"/>
      <w:r w:rsidRPr="001D5A3D">
        <w:rPr>
          <w:rStyle w:val="FontStyle37"/>
          <w:i/>
          <w:sz w:val="28"/>
          <w:szCs w:val="28"/>
          <w:lang w:val="en-US"/>
        </w:rPr>
        <w:t>III</w:t>
      </w:r>
      <w:r w:rsidRPr="001D5A3D">
        <w:rPr>
          <w:rStyle w:val="FontStyle37"/>
          <w:i/>
          <w:sz w:val="28"/>
          <w:szCs w:val="28"/>
        </w:rPr>
        <w:t>. Основание и условия предъявления претензии или регрессного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Style w:val="FontStyle37"/>
          <w:sz w:val="28"/>
          <w:szCs w:val="28"/>
        </w:rPr>
      </w:pPr>
      <w:r w:rsidRPr="00506FB4">
        <w:rPr>
          <w:rFonts w:ascii="Times New Roman" w:hAnsi="Times New Roman"/>
          <w:sz w:val="28"/>
          <w:szCs w:val="28"/>
        </w:rPr>
        <w:t xml:space="preserve">Медицинские организации в порядке, установленном уполномоченными федеральными органами исполнительной власти, </w:t>
      </w:r>
      <w:r w:rsidRPr="00506FB4">
        <w:rPr>
          <w:rStyle w:val="FontStyle37"/>
          <w:sz w:val="28"/>
          <w:szCs w:val="28"/>
        </w:rPr>
        <w:t xml:space="preserve">информируют </w:t>
      </w:r>
      <w:r w:rsidRPr="00506FB4">
        <w:rPr>
          <w:rFonts w:ascii="Times New Roman" w:hAnsi="Times New Roman"/>
          <w:sz w:val="28"/>
          <w:szCs w:val="28"/>
        </w:rPr>
        <w:t xml:space="preserve">территориальные органы МВД Российской Федерации по месту нахождения медицинской организации о поступлении (обращении) пациентов, </w:t>
      </w:r>
      <w:r w:rsidRPr="00506FB4">
        <w:rPr>
          <w:rStyle w:val="FontStyle37"/>
          <w:sz w:val="28"/>
          <w:szCs w:val="28"/>
        </w:rPr>
        <w:t>в отношении которых имеются достаточные основания полагать, что вред здоровью причинен в результате противоправных действий:</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огнестрельные ранения, в том числе полученные при неосторожном обращении с оружием и боеприпасами;</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ранения и травмы, полученные при взрывах и иных происшествиях, разрешение заявлений и сообщений о которых отнесено к компетенции органов внутренних дел;</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колотые, резаные, колото-резаные, рваные раны;</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переломы костей, гематомы, ушибы мягких тканей;</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гематомы внутренних органов;</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ушибы, сотрясения головного мозга;</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повреждения, связанные с воздействием высоких или низких температур, высокого или низкого барометрического давления;</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механическая асфиксия;</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поражения электрическим током;</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состояния, вызванные воздействием токсичных, ядовитых и психотропных веществ;</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признаки проведения вмешательства с целью искусственного прерывания беременности (аборта) вне медицинской организации, имеющей соответствующую лицензию;</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признаки изнасилования и (или) иных насильственных действий сексуального характера;</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истощение;</w:t>
      </w:r>
    </w:p>
    <w:p w:rsidR="00080DCD" w:rsidRPr="00506FB4" w:rsidRDefault="00080DCD" w:rsidP="005C4447">
      <w:pPr>
        <w:widowControl w:val="0"/>
        <w:numPr>
          <w:ilvl w:val="0"/>
          <w:numId w:val="6"/>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lastRenderedPageBreak/>
        <w:t>иные признаки причинения вреда здоровью, в отношении которых есть основания полагать, что они возникли в результате противоправных действий.</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Style w:val="FontStyle37"/>
          <w:sz w:val="28"/>
          <w:szCs w:val="28"/>
        </w:rPr>
      </w:pPr>
      <w:r w:rsidRPr="00506FB4">
        <w:rPr>
          <w:rFonts w:ascii="Times New Roman" w:hAnsi="Times New Roman"/>
          <w:sz w:val="28"/>
          <w:szCs w:val="28"/>
        </w:rPr>
        <w:t>При информир</w:t>
      </w:r>
      <w:r w:rsidRPr="00506FB4">
        <w:rPr>
          <w:rStyle w:val="FontStyle37"/>
          <w:sz w:val="28"/>
          <w:szCs w:val="28"/>
        </w:rPr>
        <w:t xml:space="preserve">овании </w:t>
      </w:r>
      <w:r w:rsidRPr="00506FB4">
        <w:rPr>
          <w:rFonts w:ascii="Times New Roman" w:hAnsi="Times New Roman"/>
          <w:sz w:val="28"/>
          <w:szCs w:val="28"/>
        </w:rPr>
        <w:t>территориальных органов</w:t>
      </w:r>
      <w:r w:rsidRPr="00506FB4">
        <w:rPr>
          <w:rStyle w:val="FontStyle37"/>
          <w:sz w:val="28"/>
          <w:szCs w:val="28"/>
        </w:rPr>
        <w:t xml:space="preserve">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r w:rsidRPr="00506FB4">
        <w:rPr>
          <w:rStyle w:val="FontStyle43"/>
          <w:b w:val="0"/>
          <w:sz w:val="28"/>
          <w:szCs w:val="28"/>
        </w:rPr>
        <w:t xml:space="preserve">допускается </w:t>
      </w:r>
      <w:r w:rsidRPr="00506FB4">
        <w:rPr>
          <w:rStyle w:val="FontStyle37"/>
          <w:sz w:val="28"/>
          <w:szCs w:val="28"/>
        </w:rPr>
        <w:t xml:space="preserve">предоставление сведений, составляющих врачебную тайну, без </w:t>
      </w:r>
      <w:r w:rsidRPr="00506FB4">
        <w:rPr>
          <w:rStyle w:val="FontStyle43"/>
          <w:b w:val="0"/>
          <w:sz w:val="28"/>
          <w:szCs w:val="28"/>
        </w:rPr>
        <w:t xml:space="preserve">согласия </w:t>
      </w:r>
      <w:r w:rsidRPr="00506FB4">
        <w:rPr>
          <w:rStyle w:val="FontStyle37"/>
          <w:sz w:val="28"/>
          <w:szCs w:val="28"/>
        </w:rPr>
        <w:t>гражданина или его законного представителя.</w:t>
      </w:r>
    </w:p>
    <w:p w:rsidR="00080DCD" w:rsidRPr="006C5589"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6C5589">
        <w:rPr>
          <w:rStyle w:val="FontStyle37"/>
          <w:sz w:val="28"/>
          <w:szCs w:val="28"/>
        </w:rPr>
        <w:t>М</w:t>
      </w:r>
      <w:r w:rsidRPr="006C5589">
        <w:rPr>
          <w:rFonts w:ascii="Times New Roman" w:hAnsi="Times New Roman"/>
          <w:sz w:val="28"/>
          <w:szCs w:val="28"/>
        </w:rPr>
        <w:t xml:space="preserve">едицинская организация ежемесячно представляет в страховую медицинскую организацию реестры счетов, </w:t>
      </w:r>
      <w:r w:rsidR="001A1041">
        <w:rPr>
          <w:rFonts w:ascii="Times New Roman" w:hAnsi="Times New Roman"/>
          <w:sz w:val="28"/>
          <w:szCs w:val="28"/>
        </w:rPr>
        <w:t>дополненные элементом</w:t>
      </w:r>
      <w:r w:rsidRPr="006C5589">
        <w:rPr>
          <w:rFonts w:ascii="Times New Roman" w:hAnsi="Times New Roman"/>
          <w:sz w:val="28"/>
          <w:szCs w:val="28"/>
        </w:rPr>
        <w:t xml:space="preserve"> «</w:t>
      </w:r>
      <w:r w:rsidR="00EB4D49">
        <w:rPr>
          <w:rFonts w:ascii="Times New Roman" w:hAnsi="Times New Roman"/>
          <w:sz w:val="28"/>
          <w:szCs w:val="28"/>
          <w:lang w:val="en-US"/>
        </w:rPr>
        <w:t>CRIM</w:t>
      </w:r>
      <w:r w:rsidR="00EB4D49">
        <w:rPr>
          <w:rFonts w:ascii="Times New Roman" w:hAnsi="Times New Roman"/>
          <w:sz w:val="28"/>
          <w:szCs w:val="28"/>
        </w:rPr>
        <w:t>, Признак оказания медицинской помощи вследствие противоправных действий третьих лиц</w:t>
      </w:r>
      <w:r w:rsidRPr="006C5589">
        <w:rPr>
          <w:rFonts w:ascii="Times New Roman" w:hAnsi="Times New Roman"/>
          <w:sz w:val="28"/>
          <w:szCs w:val="28"/>
        </w:rPr>
        <w:t xml:space="preserve">» </w:t>
      </w:r>
      <w:r w:rsidR="00EB4D49">
        <w:rPr>
          <w:rFonts w:ascii="Times New Roman" w:hAnsi="Times New Roman"/>
          <w:sz w:val="28"/>
          <w:szCs w:val="28"/>
        </w:rPr>
        <w:t>(Приказ ТФОМС НАО от 24.04.2018 г. №14</w:t>
      </w:r>
      <w:r w:rsidR="0059773B">
        <w:rPr>
          <w:rFonts w:ascii="Times New Roman" w:hAnsi="Times New Roman"/>
          <w:sz w:val="28"/>
          <w:szCs w:val="28"/>
        </w:rPr>
        <w:t>6</w:t>
      </w:r>
      <w:r w:rsidR="00EB4D49">
        <w:rPr>
          <w:rFonts w:ascii="Times New Roman" w:hAnsi="Times New Roman"/>
          <w:sz w:val="28"/>
          <w:szCs w:val="28"/>
        </w:rPr>
        <w:t xml:space="preserve">) </w:t>
      </w:r>
      <w:r w:rsidRPr="006C5589">
        <w:rPr>
          <w:rFonts w:ascii="Times New Roman" w:hAnsi="Times New Roman"/>
          <w:sz w:val="28"/>
          <w:szCs w:val="28"/>
        </w:rPr>
        <w:t>при оказании застрахованным лицам медицинской помощи при состояниях, в отношении которых есть основания полагать, что они возникли в результате противоправных действий, при:</w:t>
      </w:r>
      <w:proofErr w:type="gramEnd"/>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proofErr w:type="gramStart"/>
      <w:r w:rsidRPr="00506FB4">
        <w:rPr>
          <w:rFonts w:ascii="Times New Roman" w:hAnsi="Times New Roman"/>
          <w:sz w:val="28"/>
          <w:szCs w:val="28"/>
        </w:rPr>
        <w:t>- </w:t>
      </w:r>
      <w:r w:rsidR="00080DCD" w:rsidRPr="00506FB4">
        <w:rPr>
          <w:rFonts w:ascii="Times New Roman" w:hAnsi="Times New Roman"/>
          <w:sz w:val="28"/>
          <w:szCs w:val="28"/>
        </w:rPr>
        <w:t>телесных повреждениях, связанных с огнестрельными, колото-резаными, рублеными ранами, переломами, ушибами, сотрясением мозга и т.д.;</w:t>
      </w:r>
      <w:proofErr w:type="gramEnd"/>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proofErr w:type="gramStart"/>
      <w:r w:rsidR="00080DCD" w:rsidRPr="00506FB4">
        <w:rPr>
          <w:rFonts w:ascii="Times New Roman" w:hAnsi="Times New Roman"/>
          <w:sz w:val="28"/>
          <w:szCs w:val="28"/>
        </w:rPr>
        <w:t>травмах</w:t>
      </w:r>
      <w:proofErr w:type="gramEnd"/>
      <w:r w:rsidR="00080DCD" w:rsidRPr="00506FB4">
        <w:rPr>
          <w:rFonts w:ascii="Times New Roman" w:hAnsi="Times New Roman"/>
          <w:sz w:val="28"/>
          <w:szCs w:val="28"/>
        </w:rPr>
        <w:t>, полученных в результате дорожно-транспортных происшествий;</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proofErr w:type="gramStart"/>
      <w:r w:rsidRPr="00506FB4">
        <w:rPr>
          <w:rFonts w:ascii="Times New Roman" w:hAnsi="Times New Roman"/>
          <w:sz w:val="28"/>
          <w:szCs w:val="28"/>
        </w:rPr>
        <w:t>- </w:t>
      </w:r>
      <w:r w:rsidR="00080DCD" w:rsidRPr="00506FB4">
        <w:rPr>
          <w:rFonts w:ascii="Times New Roman" w:hAnsi="Times New Roman"/>
          <w:sz w:val="28"/>
          <w:szCs w:val="28"/>
        </w:rPr>
        <w:t>телесных повреждениях и травмах, связанных с неудовлетворительным состоянием строительных конструкций, зданий, сооружений, а также полученных при взрывах и других чрезвычайных происшествиях;</w:t>
      </w:r>
      <w:proofErr w:type="gramEnd"/>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 xml:space="preserve">телесных </w:t>
      </w:r>
      <w:proofErr w:type="gramStart"/>
      <w:r w:rsidR="00080DCD" w:rsidRPr="00506FB4">
        <w:rPr>
          <w:rFonts w:ascii="Times New Roman" w:hAnsi="Times New Roman"/>
          <w:sz w:val="28"/>
          <w:szCs w:val="28"/>
        </w:rPr>
        <w:t>повреждениях</w:t>
      </w:r>
      <w:proofErr w:type="gramEnd"/>
      <w:r w:rsidR="00080DCD" w:rsidRPr="00506FB4">
        <w:rPr>
          <w:rFonts w:ascii="Times New Roman" w:hAnsi="Times New Roman"/>
          <w:sz w:val="28"/>
          <w:szCs w:val="28"/>
        </w:rPr>
        <w:t xml:space="preserve"> и отравлениях, полученных при ожогах кислотами и различными токсическими веществами;</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иных телесных повреждениях и заболеваниях, возникших вследствие противоправных деяний юридических и физических лиц.</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Style w:val="FontStyle37"/>
          <w:sz w:val="28"/>
          <w:szCs w:val="28"/>
        </w:rPr>
      </w:pPr>
      <w:r w:rsidRPr="00506FB4">
        <w:rPr>
          <w:rFonts w:ascii="Times New Roman" w:hAnsi="Times New Roman"/>
          <w:sz w:val="28"/>
          <w:szCs w:val="28"/>
        </w:rPr>
        <w:t xml:space="preserve">Одновременно </w:t>
      </w:r>
      <w:r w:rsidRPr="00506FB4">
        <w:rPr>
          <w:rStyle w:val="FontStyle37"/>
          <w:sz w:val="28"/>
          <w:szCs w:val="28"/>
        </w:rPr>
        <w:t>с реестром счетов медицинские организации представляют в страховые медицинские организации «Уведомление о факте страхового случая, возникшего в результате противоправных действий третьих лиц» (Приложение №1 к данному Порядку).</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Медицинским организациям рекомендуется представлять в страховые медицинские организации сведения об оказании медицинской помощи застрахованному лицу, пострадавшему от противоправных действий и бездействий юридических и физических лиц, не позднее одного месяца, следующего за отчетным периодом, в котором была оказана медицинская помощь.</w:t>
      </w:r>
    </w:p>
    <w:p w:rsidR="00080DCD" w:rsidRPr="00506FB4" w:rsidRDefault="00080DCD" w:rsidP="00046A90">
      <w:pPr>
        <w:widowControl w:val="0"/>
        <w:numPr>
          <w:ilvl w:val="0"/>
          <w:numId w:val="5"/>
        </w:numPr>
        <w:tabs>
          <w:tab w:val="left" w:pos="1276"/>
        </w:tabs>
        <w:autoSpaceDE w:val="0"/>
        <w:autoSpaceDN w:val="0"/>
        <w:adjustRightInd w:val="0"/>
        <w:spacing w:after="0" w:line="240" w:lineRule="auto"/>
        <w:ind w:left="0" w:right="-1" w:firstLine="709"/>
        <w:jc w:val="both"/>
        <w:rPr>
          <w:rStyle w:val="FontStyle37"/>
          <w:sz w:val="28"/>
          <w:szCs w:val="28"/>
        </w:rPr>
      </w:pPr>
      <w:r w:rsidRPr="00506FB4">
        <w:rPr>
          <w:rStyle w:val="FontStyle37"/>
          <w:sz w:val="28"/>
          <w:szCs w:val="28"/>
        </w:rPr>
        <w:t>Страховые медицинские организации собирают необходимую</w:t>
      </w:r>
      <w:r w:rsidR="00046A90" w:rsidRPr="00506FB4">
        <w:rPr>
          <w:rStyle w:val="FontStyle37"/>
          <w:sz w:val="28"/>
          <w:szCs w:val="28"/>
        </w:rPr>
        <w:t xml:space="preserve"> </w:t>
      </w:r>
      <w:r w:rsidRPr="00506FB4">
        <w:rPr>
          <w:rStyle w:val="FontStyle37"/>
          <w:sz w:val="28"/>
          <w:szCs w:val="28"/>
        </w:rPr>
        <w:t>информацию и дополнительные материалы, служащие основанием для</w:t>
      </w:r>
      <w:r w:rsidR="00046A90" w:rsidRPr="00506FB4">
        <w:rPr>
          <w:rStyle w:val="FontStyle37"/>
          <w:sz w:val="28"/>
          <w:szCs w:val="28"/>
        </w:rPr>
        <w:t xml:space="preserve"> </w:t>
      </w:r>
      <w:r w:rsidRPr="00506FB4">
        <w:rPr>
          <w:rStyle w:val="FontStyle37"/>
          <w:sz w:val="28"/>
          <w:szCs w:val="28"/>
        </w:rPr>
        <w:t xml:space="preserve">предъявления исков, для чего направляют в правоохранительные органы </w:t>
      </w:r>
      <w:r w:rsidR="00101DA6">
        <w:rPr>
          <w:rStyle w:val="FontStyle37"/>
          <w:sz w:val="28"/>
          <w:szCs w:val="28"/>
        </w:rPr>
        <w:t>«</w:t>
      </w:r>
      <w:r w:rsidRPr="00506FB4">
        <w:rPr>
          <w:rStyle w:val="FontStyle37"/>
          <w:sz w:val="28"/>
          <w:szCs w:val="28"/>
        </w:rPr>
        <w:t>Запрос о выявлении виновных лиц по факту совершения противоправного действия» (Приложение № 2 к данному Порядку).</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lastRenderedPageBreak/>
        <w:t>Вред здоровью застрахованного лица может являться следствием следующих противоправных действий и бездействий юридических и физических лиц:</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нарушение правил обращения с источником повышенной опасности (использование транспортных средств, механизмов, электрической энергии высокого напряжения, взрывчатых веществ, сильнодействующих ядов, осуществление строительной и иной связанной с нею деятельности и др.);</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нарушение правил содержания животных;</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умышленное и неосторожное нанесение телесных повреждений различных степеней тяжести;</w:t>
      </w:r>
    </w:p>
    <w:p w:rsidR="00080DCD" w:rsidRPr="00506FB4" w:rsidRDefault="00046A90" w:rsidP="00046A90">
      <w:pPr>
        <w:widowControl w:val="0"/>
        <w:tabs>
          <w:tab w:val="left" w:pos="0"/>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заражение;</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незаконное хранение и оборот наркотических или психотропных средств;</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приобретение, сбыт, хранение взрывчатых и ядовитых веществ;</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нарушение санитарно-гигиенических правил (в том числе внутрибольничное инфицирование);</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совершение экологических преступлений;</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недобросовестное выполнение коммунальными службами своих обязанностей;</w:t>
      </w:r>
    </w:p>
    <w:p w:rsidR="00080DCD" w:rsidRPr="00506FB4" w:rsidRDefault="00046A90" w:rsidP="00046A90">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506FB4">
        <w:rPr>
          <w:rFonts w:ascii="Times New Roman" w:hAnsi="Times New Roman"/>
          <w:sz w:val="28"/>
          <w:szCs w:val="28"/>
        </w:rPr>
        <w:t>- </w:t>
      </w:r>
      <w:r w:rsidR="00080DCD" w:rsidRPr="00506FB4">
        <w:rPr>
          <w:rFonts w:ascii="Times New Roman" w:hAnsi="Times New Roman"/>
          <w:sz w:val="28"/>
          <w:szCs w:val="28"/>
        </w:rPr>
        <w:t>прочие случаи.</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Основанием для предъявления претензии или регрессного иска является факт причинения вреда здоровью застрахованного лица и факт оплаты страховой медицинской организацией оказанной медицинской помощи, а также другие необходимые факты.</w:t>
      </w:r>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06FB4">
        <w:rPr>
          <w:rFonts w:ascii="Times New Roman" w:hAnsi="Times New Roman"/>
          <w:sz w:val="28"/>
          <w:szCs w:val="28"/>
        </w:rPr>
        <w:t>Для принятия решения о предъявлении претензии или регрессного иска страховые медицинские организации используют все необходимые документы, предусмотренные действующим законодательством Российской Федерации, в том числе приговоры, постановления судов и другие официальные материалы судебных и правоохранительных органов по установлению фактов совершения противоправных действий юридических и физических лиц, повлекших причинение вреда здоровью застрахованных лиц, поступившие в адрес страховой медицинской организации.</w:t>
      </w:r>
      <w:proofErr w:type="gramEnd"/>
    </w:p>
    <w:p w:rsidR="00080DCD" w:rsidRPr="00506FB4" w:rsidRDefault="00080DCD" w:rsidP="005C4447">
      <w:pPr>
        <w:widowControl w:val="0"/>
        <w:numPr>
          <w:ilvl w:val="0"/>
          <w:numId w:val="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Необходимая информация может быть получена также из других источников, не противоречащих </w:t>
      </w:r>
      <w:r w:rsidR="00046A90" w:rsidRPr="00506FB4">
        <w:rPr>
          <w:rFonts w:ascii="Times New Roman" w:hAnsi="Times New Roman"/>
          <w:sz w:val="28"/>
          <w:szCs w:val="28"/>
        </w:rPr>
        <w:t xml:space="preserve">действующему </w:t>
      </w:r>
      <w:r w:rsidRPr="00506FB4">
        <w:rPr>
          <w:rFonts w:ascii="Times New Roman" w:hAnsi="Times New Roman"/>
          <w:sz w:val="28"/>
          <w:szCs w:val="28"/>
        </w:rPr>
        <w:t>законодательству Российской Федерации.</w:t>
      </w:r>
    </w:p>
    <w:p w:rsidR="00080DCD" w:rsidRPr="00B923E1" w:rsidRDefault="00080DCD" w:rsidP="005C4447">
      <w:pPr>
        <w:pStyle w:val="Style21"/>
        <w:widowControl/>
        <w:tabs>
          <w:tab w:val="left" w:pos="1276"/>
        </w:tabs>
        <w:spacing w:before="120" w:after="120" w:line="307" w:lineRule="exact"/>
        <w:ind w:right="-1" w:firstLine="709"/>
        <w:jc w:val="center"/>
        <w:rPr>
          <w:rStyle w:val="FontStyle37"/>
          <w:i/>
          <w:sz w:val="28"/>
          <w:szCs w:val="28"/>
        </w:rPr>
      </w:pPr>
      <w:r w:rsidRPr="00B923E1">
        <w:rPr>
          <w:rStyle w:val="FontStyle37"/>
          <w:i/>
          <w:sz w:val="28"/>
          <w:szCs w:val="28"/>
          <w:lang w:val="en-US"/>
        </w:rPr>
        <w:t>IV</w:t>
      </w:r>
      <w:r w:rsidRPr="00B923E1">
        <w:rPr>
          <w:rStyle w:val="FontStyle37"/>
          <w:i/>
          <w:sz w:val="28"/>
          <w:szCs w:val="28"/>
        </w:rPr>
        <w:t>. Определение суммы возмещения</w:t>
      </w:r>
    </w:p>
    <w:p w:rsidR="00080DCD" w:rsidRPr="00506FB4" w:rsidRDefault="00080DCD" w:rsidP="005C4447">
      <w:pPr>
        <w:numPr>
          <w:ilvl w:val="0"/>
          <w:numId w:val="7"/>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06FB4">
        <w:rPr>
          <w:rFonts w:ascii="Times New Roman" w:hAnsi="Times New Roman"/>
          <w:sz w:val="28"/>
          <w:szCs w:val="28"/>
        </w:rPr>
        <w:t xml:space="preserve">Размер расходов, подлежащих возмещению, в соответствии со </w:t>
      </w:r>
      <w:hyperlink r:id="rId10" w:history="1">
        <w:r w:rsidRPr="00506FB4">
          <w:rPr>
            <w:rFonts w:ascii="Times New Roman" w:hAnsi="Times New Roman"/>
            <w:sz w:val="28"/>
            <w:szCs w:val="28"/>
          </w:rPr>
          <w:t>статьей 31</w:t>
        </w:r>
      </w:hyperlink>
      <w:r w:rsidRPr="00506FB4">
        <w:rPr>
          <w:rFonts w:ascii="Times New Roman" w:hAnsi="Times New Roman"/>
          <w:sz w:val="28"/>
          <w:szCs w:val="28"/>
        </w:rPr>
        <w:t xml:space="preserve"> Федерального закона от 29.11.2010 N 326-ФЗ </w:t>
      </w:r>
      <w:r w:rsidR="00625981">
        <w:rPr>
          <w:rFonts w:ascii="Times New Roman" w:hAnsi="Times New Roman"/>
          <w:sz w:val="28"/>
          <w:szCs w:val="28"/>
        </w:rPr>
        <w:t>«</w:t>
      </w:r>
      <w:r w:rsidRPr="00506FB4">
        <w:rPr>
          <w:rFonts w:ascii="Times New Roman" w:hAnsi="Times New Roman"/>
          <w:sz w:val="28"/>
          <w:szCs w:val="28"/>
        </w:rPr>
        <w:t>Об обязательном медицинском страховании в Российской Федерации</w:t>
      </w:r>
      <w:r w:rsidR="00625981">
        <w:rPr>
          <w:rFonts w:ascii="Times New Roman" w:hAnsi="Times New Roman"/>
          <w:sz w:val="28"/>
          <w:szCs w:val="28"/>
        </w:rPr>
        <w:t>»</w:t>
      </w:r>
      <w:r w:rsidRPr="00506FB4">
        <w:rPr>
          <w:rFonts w:ascii="Times New Roman" w:hAnsi="Times New Roman"/>
          <w:sz w:val="28"/>
          <w:szCs w:val="28"/>
        </w:rPr>
        <w:t>, определяется как сумма расходов, оплаченных страховой медицинской организацией за счет целевых средств на основании реестров счетов и счетов медицинской организации за оказание медицинской помощи застрахованному лицу вследствие причинения вреда его здоровью (включая диагностику, лечение, питание и реабилитацию, иные</w:t>
      </w:r>
      <w:proofErr w:type="gramEnd"/>
      <w:r w:rsidRPr="00506FB4">
        <w:rPr>
          <w:rFonts w:ascii="Times New Roman" w:hAnsi="Times New Roman"/>
          <w:sz w:val="28"/>
          <w:szCs w:val="28"/>
        </w:rPr>
        <w:t xml:space="preserve"> расходы) и собственных средств, </w:t>
      </w:r>
      <w:r w:rsidRPr="00506FB4">
        <w:rPr>
          <w:rFonts w:ascii="Times New Roman" w:hAnsi="Times New Roman"/>
          <w:sz w:val="28"/>
          <w:szCs w:val="28"/>
        </w:rPr>
        <w:lastRenderedPageBreak/>
        <w:t>затраченных на проведение экспертизы качества медицинской помощи, дополнительной экспертизы по установлению факта причинения вреда здоровью застрахованного лица, оформление необходимой документации и на судебные издержки.</w:t>
      </w:r>
    </w:p>
    <w:p w:rsidR="00080DCD" w:rsidRPr="00506FB4" w:rsidRDefault="00080DCD" w:rsidP="005C4447">
      <w:pPr>
        <w:numPr>
          <w:ilvl w:val="0"/>
          <w:numId w:val="7"/>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06FB4">
        <w:rPr>
          <w:rFonts w:ascii="Times New Roman" w:hAnsi="Times New Roman"/>
          <w:sz w:val="28"/>
          <w:szCs w:val="28"/>
        </w:rPr>
        <w:t>Размеры расходов, подлежащих возмещению, подтверждаются выпиской из реестра счетов по случаю оказания медицинской помощи застрахованному лицу с указанием стоимости лечения за счет средств обязательного медицинского страхования, актом сверки расходов по оплате оказанной медицинской помощи по соответствующему страховому случаю, выпиской из реестра пролеченных больных, актом экспертизы качества медицинской помощи, медико-экономической экспертизы и другими возможными доказательствами.</w:t>
      </w:r>
      <w:proofErr w:type="gramEnd"/>
    </w:p>
    <w:p w:rsidR="00080DCD" w:rsidRPr="00506FB4" w:rsidRDefault="00080DCD" w:rsidP="005C4447">
      <w:pPr>
        <w:numPr>
          <w:ilvl w:val="0"/>
          <w:numId w:val="7"/>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06FB4">
        <w:rPr>
          <w:rFonts w:ascii="Times New Roman" w:hAnsi="Times New Roman"/>
          <w:sz w:val="28"/>
          <w:szCs w:val="28"/>
        </w:rPr>
        <w:t xml:space="preserve">В соответствии с </w:t>
      </w:r>
      <w:hyperlink r:id="rId11" w:history="1">
        <w:r w:rsidRPr="00506FB4">
          <w:rPr>
            <w:rFonts w:ascii="Times New Roman" w:hAnsi="Times New Roman"/>
            <w:sz w:val="28"/>
            <w:szCs w:val="28"/>
          </w:rPr>
          <w:t>частью 4 статьи 31</w:t>
        </w:r>
      </w:hyperlink>
      <w:r w:rsidRPr="00506FB4">
        <w:rPr>
          <w:rFonts w:ascii="Times New Roman" w:hAnsi="Times New Roman"/>
          <w:sz w:val="28"/>
          <w:szCs w:val="28"/>
        </w:rPr>
        <w:t xml:space="preserve"> Федерального закона от 29.11.2010 N 326-ФЗ </w:t>
      </w:r>
      <w:r w:rsidR="00625981">
        <w:rPr>
          <w:rFonts w:ascii="Times New Roman" w:hAnsi="Times New Roman"/>
          <w:sz w:val="28"/>
          <w:szCs w:val="28"/>
        </w:rPr>
        <w:t>«</w:t>
      </w:r>
      <w:r w:rsidRPr="00506FB4">
        <w:rPr>
          <w:rFonts w:ascii="Times New Roman" w:hAnsi="Times New Roman"/>
          <w:sz w:val="28"/>
          <w:szCs w:val="28"/>
        </w:rPr>
        <w:t>Об обязательном медицинском страховании в Российской Федерации</w:t>
      </w:r>
      <w:r w:rsidR="00625981">
        <w:rPr>
          <w:rFonts w:ascii="Times New Roman" w:hAnsi="Times New Roman"/>
          <w:sz w:val="28"/>
          <w:szCs w:val="28"/>
        </w:rPr>
        <w:t>»</w:t>
      </w:r>
      <w:r w:rsidRPr="00506FB4">
        <w:rPr>
          <w:rFonts w:ascii="Times New Roman" w:hAnsi="Times New Roman"/>
          <w:sz w:val="28"/>
          <w:szCs w:val="28"/>
        </w:rPr>
        <w:t xml:space="preserve"> страховая медицинская организация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roofErr w:type="gramEnd"/>
    </w:p>
    <w:p w:rsidR="00080DCD" w:rsidRPr="006B34F7" w:rsidRDefault="00080DCD" w:rsidP="005C4447">
      <w:pPr>
        <w:pStyle w:val="Style21"/>
        <w:widowControl/>
        <w:tabs>
          <w:tab w:val="left" w:pos="1276"/>
        </w:tabs>
        <w:spacing w:before="120" w:after="120" w:line="307" w:lineRule="exact"/>
        <w:ind w:right="-1" w:firstLine="709"/>
        <w:jc w:val="center"/>
        <w:rPr>
          <w:rStyle w:val="FontStyle37"/>
          <w:i/>
          <w:sz w:val="28"/>
          <w:szCs w:val="28"/>
        </w:rPr>
      </w:pPr>
      <w:r w:rsidRPr="006B34F7">
        <w:rPr>
          <w:rStyle w:val="FontStyle37"/>
          <w:i/>
          <w:sz w:val="28"/>
          <w:szCs w:val="28"/>
          <w:lang w:val="en-US"/>
        </w:rPr>
        <w:t>V</w:t>
      </w:r>
      <w:r w:rsidRPr="006B34F7">
        <w:rPr>
          <w:rStyle w:val="FontStyle37"/>
          <w:i/>
          <w:sz w:val="28"/>
          <w:szCs w:val="28"/>
        </w:rPr>
        <w:t>. Порядок предъявления страховыми медицинскими организациями претензии и регрессного иска лицам, ответственным за причиненный вред здоровью застрахованного лица</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Страховая медицинская организация, получившая информацию о факте причинения вреда здоровью застрахованного лица, проводит экспертизу качества медицинской помощи по соответствующим страховым случаям и сверку расчетов с медицинскими организациями по оплате таких страховых случаев.</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Претензии и регрессны</w:t>
      </w:r>
      <w:r w:rsidR="00A869F3" w:rsidRPr="00506FB4">
        <w:rPr>
          <w:rFonts w:ascii="Times New Roman" w:hAnsi="Times New Roman"/>
          <w:sz w:val="28"/>
          <w:szCs w:val="28"/>
        </w:rPr>
        <w:t>е</w:t>
      </w:r>
      <w:r w:rsidRPr="00506FB4">
        <w:rPr>
          <w:rFonts w:ascii="Times New Roman" w:hAnsi="Times New Roman"/>
          <w:sz w:val="28"/>
          <w:szCs w:val="28"/>
        </w:rPr>
        <w:t xml:space="preserve"> иск</w:t>
      </w:r>
      <w:r w:rsidR="00A869F3" w:rsidRPr="00506FB4">
        <w:rPr>
          <w:rFonts w:ascii="Times New Roman" w:hAnsi="Times New Roman"/>
          <w:sz w:val="28"/>
          <w:szCs w:val="28"/>
        </w:rPr>
        <w:t>и</w:t>
      </w:r>
      <w:r w:rsidRPr="00506FB4">
        <w:rPr>
          <w:rFonts w:ascii="Times New Roman" w:hAnsi="Times New Roman"/>
          <w:sz w:val="28"/>
          <w:szCs w:val="28"/>
        </w:rPr>
        <w:t xml:space="preserve"> страховые медицинские организации предъявляют юридическим и физическим лицам, ответственным за причинение вреда здоровью застрахованным лицам.</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 </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При разрешении споров в досудебном порядке претензия предъявляется страховой медицинской организацией в произвольной форме. Претензия подписывается руководителем страховой медицинской организации либо иным уполномоченным на это лицом, заверяется печатью страховой медицинской организации. Претензия и все прилагаемые к ней документы направляются в адрес ответчика в порядке, обеспечивающем подтверждение вручения корреспонденции. Передача права на предъявление претензий другим организациям или гражданам не допускается.</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В претензии целесообразно указать следующие сведения:</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lastRenderedPageBreak/>
        <w:t>изложение существа требований - фактические обстоятельства, на которых основываются требования страховой медицинской организации, и доказательства, подтверждающие их, со ссылкой на соответствующие нормы законодательства и нормативных актов;</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основание для предъявления претензии (осуществление расходов на оказание медицинской помощи гражданам, пострадавшим в результате противоправных действий юридических и физических лиц);</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сумму возмещения, подлежащую оплате страховой медицинской организации;</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полное наименование, местонахождение страховой медицинской организации;</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адрес (фактический и юридический), по которому следует направлять ответ на претензию;</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080DCD" w:rsidRPr="00506FB4" w:rsidRDefault="00080DCD" w:rsidP="005C4447">
      <w:pPr>
        <w:numPr>
          <w:ilvl w:val="0"/>
          <w:numId w:val="9"/>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срок рассмотрения претензии.</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К претензии могут прилагаться копии документов, подтверждающих осуществленные расходы, в том числе документ, подтверждающий факт оплаты.</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Регрессный иск подается мировому судье, в суд общей юрисдикции. Оформление и процедура предъявления регрессных исков осуществляется в соответствии с общими процессуальными требованиями Российской Федерации.</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В рамках уголовного судопроизводства страховые медицинские организации могут предъявить гражданский иск к </w:t>
      </w:r>
      <w:proofErr w:type="spellStart"/>
      <w:r w:rsidRPr="00506FB4">
        <w:rPr>
          <w:rFonts w:ascii="Times New Roman" w:hAnsi="Times New Roman"/>
          <w:sz w:val="28"/>
          <w:szCs w:val="28"/>
        </w:rPr>
        <w:t>причинителю</w:t>
      </w:r>
      <w:proofErr w:type="spellEnd"/>
      <w:r w:rsidRPr="00506FB4">
        <w:rPr>
          <w:rFonts w:ascii="Times New Roman" w:hAnsi="Times New Roman"/>
          <w:sz w:val="28"/>
          <w:szCs w:val="28"/>
        </w:rPr>
        <w:t xml:space="preserve"> вреда после возбуждения уголовного дела и до окончания судебного следствия при разбирательстве данного уголовного дела в суде первой инстанции. Решение о признании гражданским истцом оформляется определением суда или постановлением судьи, следователя, дознавателя.</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Страховые медицинские организации могут предъявлять претензии и регрессные иски при осуществлении расходов на оплату лечения отдаленных последствий причиненного вреда.</w:t>
      </w:r>
    </w:p>
    <w:p w:rsidR="00080DCD" w:rsidRPr="00506FB4" w:rsidRDefault="0027282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 </w:t>
      </w:r>
      <w:r w:rsidR="00080DCD" w:rsidRPr="00506FB4">
        <w:rPr>
          <w:rFonts w:ascii="Times New Roman" w:hAnsi="Times New Roman"/>
          <w:sz w:val="28"/>
          <w:szCs w:val="28"/>
        </w:rPr>
        <w:t xml:space="preserve">Срок исковой давности устанавливается </w:t>
      </w:r>
      <w:hyperlink r:id="rId12" w:history="1">
        <w:r w:rsidR="00080DCD" w:rsidRPr="00506FB4">
          <w:rPr>
            <w:rFonts w:ascii="Times New Roman" w:hAnsi="Times New Roman"/>
            <w:sz w:val="28"/>
            <w:szCs w:val="28"/>
          </w:rPr>
          <w:t>законодательством</w:t>
        </w:r>
      </w:hyperlink>
      <w:r w:rsidR="00080DCD" w:rsidRPr="00506FB4">
        <w:rPr>
          <w:rFonts w:ascii="Times New Roman" w:hAnsi="Times New Roman"/>
          <w:sz w:val="28"/>
          <w:szCs w:val="28"/>
        </w:rPr>
        <w:t xml:space="preserve"> Российской Федерации. </w:t>
      </w:r>
    </w:p>
    <w:p w:rsidR="00080DCD" w:rsidRPr="00506FB4" w:rsidRDefault="0027282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 </w:t>
      </w:r>
      <w:r w:rsidR="00080DCD" w:rsidRPr="00506FB4">
        <w:rPr>
          <w:rFonts w:ascii="Times New Roman" w:hAnsi="Times New Roman"/>
          <w:sz w:val="28"/>
          <w:szCs w:val="28"/>
        </w:rPr>
        <w:t xml:space="preserve">В случае признания юридических лиц банкротом страховые медицинские организации подают </w:t>
      </w:r>
      <w:proofErr w:type="gramStart"/>
      <w:r w:rsidR="00080DCD" w:rsidRPr="00506FB4">
        <w:rPr>
          <w:rFonts w:ascii="Times New Roman" w:hAnsi="Times New Roman"/>
          <w:sz w:val="28"/>
          <w:szCs w:val="28"/>
        </w:rPr>
        <w:t>в арбитражный суд заявление о включении в реестр требований кредиторов в отношении суммы долга по возмещению</w:t>
      </w:r>
      <w:proofErr w:type="gramEnd"/>
      <w:r w:rsidR="00080DCD" w:rsidRPr="00506FB4">
        <w:rPr>
          <w:rFonts w:ascii="Times New Roman" w:hAnsi="Times New Roman"/>
          <w:sz w:val="28"/>
          <w:szCs w:val="28"/>
        </w:rPr>
        <w:t xml:space="preserve"> расходов на оплату оказанной медицинской помощи застрахованному лицу вследствие причинения вреда его здоровью.</w:t>
      </w:r>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06FB4">
        <w:rPr>
          <w:rFonts w:ascii="Times New Roman" w:hAnsi="Times New Roman"/>
          <w:sz w:val="28"/>
          <w:szCs w:val="28"/>
        </w:rPr>
        <w:t xml:space="preserve">Страховые медицинские организации, осуществляющие деятельность в сфере обязательного медицинского страхования, подают исполнительные листы по лицам, причинившим вред застрахованному лицу, не имеющим доходов в виде заработной платы и не имеющим имущества, в </w:t>
      </w:r>
      <w:r w:rsidRPr="00506FB4">
        <w:rPr>
          <w:rFonts w:ascii="Times New Roman" w:hAnsi="Times New Roman"/>
          <w:sz w:val="28"/>
          <w:szCs w:val="28"/>
        </w:rPr>
        <w:lastRenderedPageBreak/>
        <w:t>Федеральную службу судебных приставов (ФССП России) до фактического взыскания с них суммы долга или прекращения исполнительного производства.</w:t>
      </w:r>
      <w:proofErr w:type="gramEnd"/>
    </w:p>
    <w:p w:rsidR="00080DCD" w:rsidRPr="00506FB4" w:rsidRDefault="00080DCD" w:rsidP="005C4447">
      <w:pPr>
        <w:numPr>
          <w:ilvl w:val="0"/>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При принятии решения о предъявлении виновной стороне иска следует также принимать во внимание следующие обстоятельства:</w:t>
      </w:r>
    </w:p>
    <w:p w:rsidR="00080DCD" w:rsidRPr="00506FB4" w:rsidRDefault="00080DCD" w:rsidP="005C4447">
      <w:pPr>
        <w:numPr>
          <w:ilvl w:val="1"/>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при причинении вреда здоровью граждан несовершеннолетними лицами возмещение затрат пострадавшим от противоправных действий юридических и физических лиц осуществляют их родители или </w:t>
      </w:r>
      <w:r w:rsidR="0027282D" w:rsidRPr="00506FB4">
        <w:rPr>
          <w:rFonts w:ascii="Times New Roman" w:hAnsi="Times New Roman"/>
          <w:sz w:val="28"/>
          <w:szCs w:val="28"/>
        </w:rPr>
        <w:t>законные представители</w:t>
      </w:r>
      <w:r w:rsidRPr="00506FB4">
        <w:rPr>
          <w:rFonts w:ascii="Times New Roman" w:hAnsi="Times New Roman"/>
          <w:sz w:val="28"/>
          <w:szCs w:val="28"/>
        </w:rPr>
        <w:t>;</w:t>
      </w:r>
    </w:p>
    <w:p w:rsidR="00080DCD" w:rsidRPr="00506FB4" w:rsidRDefault="00080DCD" w:rsidP="005C4447">
      <w:pPr>
        <w:numPr>
          <w:ilvl w:val="1"/>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в случаях причинения вреда здоровью граждан лицами, признанными в установленном законом порядке недееспособными, возмещение затрат пострадавшим от противоправных действий юридических и физических лиц осуществляется за счет государственного бюджета;</w:t>
      </w:r>
    </w:p>
    <w:p w:rsidR="00080DCD" w:rsidRPr="00506FB4" w:rsidRDefault="00080DCD" w:rsidP="005C4447">
      <w:pPr>
        <w:numPr>
          <w:ilvl w:val="1"/>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если вред здоровью граждан причинен в результате нарушения правил дорожного движения водителем при исполнении им трудовых обязанностей, возмещение затрат пострадавшим от противоправных действий юридических и физических лиц осуществляется предприятием (работодателем).</w:t>
      </w:r>
    </w:p>
    <w:p w:rsidR="00080DCD" w:rsidRPr="00506FB4" w:rsidRDefault="00080DCD" w:rsidP="005C4447">
      <w:pPr>
        <w:numPr>
          <w:ilvl w:val="1"/>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если вред причинен вследствие недоброкачественного выполнения медицинскими и фармацевтическими работниками своих профессиональных обязанностей, то ответственность несет лечебно-профилактическое учреждение либо частнопрактикующий врач;</w:t>
      </w:r>
    </w:p>
    <w:p w:rsidR="00080DCD" w:rsidRPr="00506FB4" w:rsidRDefault="00080DCD" w:rsidP="005C4447">
      <w:pPr>
        <w:numPr>
          <w:ilvl w:val="1"/>
          <w:numId w:val="8"/>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лица, совместно причинившие вред здоровью граждан, несут солидарную ответственность по возмещению затрат, связанных с оказанием медицинской помощи гражданам, пострадавшим в результате противоправных действий юридических и физических лиц в соответствии с действующим законодательством.</w:t>
      </w:r>
    </w:p>
    <w:p w:rsidR="00080DCD" w:rsidRPr="00645C00" w:rsidRDefault="00080DCD" w:rsidP="005C4447">
      <w:pPr>
        <w:pStyle w:val="Style21"/>
        <w:widowControl/>
        <w:tabs>
          <w:tab w:val="left" w:pos="1276"/>
        </w:tabs>
        <w:spacing w:before="120" w:after="120" w:line="307" w:lineRule="exact"/>
        <w:ind w:right="-1" w:firstLine="709"/>
        <w:jc w:val="center"/>
        <w:rPr>
          <w:rStyle w:val="FontStyle37"/>
          <w:i/>
          <w:sz w:val="28"/>
          <w:szCs w:val="28"/>
        </w:rPr>
      </w:pPr>
      <w:r w:rsidRPr="00645C00">
        <w:rPr>
          <w:rStyle w:val="FontStyle37"/>
          <w:i/>
          <w:sz w:val="28"/>
          <w:szCs w:val="28"/>
          <w:lang w:val="en-US"/>
        </w:rPr>
        <w:t>VI</w:t>
      </w:r>
      <w:r w:rsidRPr="00645C00">
        <w:rPr>
          <w:rStyle w:val="FontStyle37"/>
          <w:i/>
          <w:sz w:val="28"/>
          <w:szCs w:val="28"/>
        </w:rPr>
        <w:t>. Порядок использования средств, поступивших в порядке возмещения ущерба, связанного с оплатой оказанной медицинской помощи застрахованному лицу, пострадавшему в результате противоправных действий юридических и физических лиц</w:t>
      </w:r>
    </w:p>
    <w:p w:rsidR="00080DCD" w:rsidRPr="00506FB4" w:rsidRDefault="00080DCD" w:rsidP="005C4447">
      <w:pPr>
        <w:numPr>
          <w:ilvl w:val="0"/>
          <w:numId w:val="10"/>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Финансовые средства, поступившие в страховую медицинскую организацию от юридических или физических лиц, причинивших вред здоровью застрахованных лиц, в части сумм, затраченных на оплату медицинской помощи, являются целевыми средствами страховых медицинских организаций и направляются на оплату медицинской помощи в соответствии с договором о финансовом обеспечении обязательного медицинского страхования.</w:t>
      </w:r>
    </w:p>
    <w:p w:rsidR="00080DCD" w:rsidRPr="00506FB4" w:rsidRDefault="00080DCD" w:rsidP="005C4447">
      <w:pPr>
        <w:numPr>
          <w:ilvl w:val="0"/>
          <w:numId w:val="10"/>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Финансовые средства, поступившие в страховую медицинскую организацию от юридических или физических лиц, причинивших вред здоровью застрахованных лиц, сверх сумм, затраченных на оплату медицинской помощи, являются собственными средствами страховой медицинской организации. Формирование собственных сре</w:t>
      </w:r>
      <w:proofErr w:type="gramStart"/>
      <w:r w:rsidRPr="00506FB4">
        <w:rPr>
          <w:rFonts w:ascii="Times New Roman" w:hAnsi="Times New Roman"/>
          <w:sz w:val="28"/>
          <w:szCs w:val="28"/>
        </w:rPr>
        <w:t>дств стр</w:t>
      </w:r>
      <w:proofErr w:type="gramEnd"/>
      <w:r w:rsidRPr="00506FB4">
        <w:rPr>
          <w:rFonts w:ascii="Times New Roman" w:hAnsi="Times New Roman"/>
          <w:sz w:val="28"/>
          <w:szCs w:val="28"/>
        </w:rPr>
        <w:t xml:space="preserve">аховой медицинской организации осуществляется в порядке, установленном </w:t>
      </w:r>
      <w:r w:rsidRPr="00506FB4">
        <w:rPr>
          <w:rFonts w:ascii="Times New Roman" w:hAnsi="Times New Roman"/>
          <w:sz w:val="28"/>
          <w:szCs w:val="28"/>
        </w:rPr>
        <w:lastRenderedPageBreak/>
        <w:t>договором о финансовом обеспечении обязательного медицинского страхования.</w:t>
      </w:r>
    </w:p>
    <w:p w:rsidR="00080DCD" w:rsidRPr="00506FB4" w:rsidRDefault="00080DCD" w:rsidP="005C4447">
      <w:pPr>
        <w:numPr>
          <w:ilvl w:val="0"/>
          <w:numId w:val="10"/>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proofErr w:type="gramStart"/>
      <w:r w:rsidRPr="00506FB4">
        <w:rPr>
          <w:rFonts w:ascii="Times New Roman" w:hAnsi="Times New Roman"/>
          <w:sz w:val="28"/>
          <w:szCs w:val="28"/>
        </w:rPr>
        <w:t>В случае возмещения финансовых средств не в полном объеме формирование собственных и целевых средств страховая медицинская организация при прекращении договора о финансовом обеспечении страховой медицинской организации, заключенного между страховой медицинской организацией, осуществляющей деятельность в сфере обязательного медицинского страхования на территории Российской Федерации, и территориальным фондом, распределение средств осуществляется страховой медицинской организацией пропорционально затратам.</w:t>
      </w:r>
      <w:proofErr w:type="gramEnd"/>
      <w:r w:rsidRPr="00506FB4">
        <w:rPr>
          <w:rFonts w:ascii="Times New Roman" w:hAnsi="Times New Roman"/>
          <w:sz w:val="28"/>
          <w:szCs w:val="28"/>
        </w:rPr>
        <w:t xml:space="preserve"> При этом средства, направленные для формирования целевых средств, возвращаются в территориальный фонд.</w:t>
      </w:r>
    </w:p>
    <w:p w:rsidR="00080DCD" w:rsidRPr="00645C00" w:rsidRDefault="00080DCD" w:rsidP="005C4447">
      <w:pPr>
        <w:pStyle w:val="Style21"/>
        <w:widowControl/>
        <w:tabs>
          <w:tab w:val="left" w:pos="1276"/>
        </w:tabs>
        <w:spacing w:before="120" w:after="120" w:line="307" w:lineRule="exact"/>
        <w:ind w:right="-1" w:firstLine="709"/>
        <w:jc w:val="center"/>
        <w:rPr>
          <w:rStyle w:val="FontStyle37"/>
          <w:bCs/>
          <w:i/>
          <w:sz w:val="28"/>
          <w:szCs w:val="28"/>
        </w:rPr>
      </w:pPr>
      <w:r w:rsidRPr="00645C00">
        <w:rPr>
          <w:rStyle w:val="FontStyle37"/>
          <w:i/>
          <w:sz w:val="28"/>
          <w:szCs w:val="28"/>
          <w:lang w:val="en-US"/>
        </w:rPr>
        <w:t>VII</w:t>
      </w:r>
      <w:r w:rsidRPr="00645C00">
        <w:rPr>
          <w:rStyle w:val="FontStyle37"/>
          <w:i/>
          <w:sz w:val="28"/>
          <w:szCs w:val="28"/>
        </w:rPr>
        <w:t xml:space="preserve">. </w:t>
      </w:r>
      <w:r w:rsidRPr="00645C00">
        <w:rPr>
          <w:rStyle w:val="FontStyle37"/>
          <w:bCs/>
          <w:i/>
          <w:sz w:val="28"/>
          <w:szCs w:val="28"/>
        </w:rPr>
        <w:t xml:space="preserve">Взыскание денежных средств в интересах ТФОМС </w:t>
      </w:r>
      <w:r w:rsidR="008C15E2" w:rsidRPr="00645C00">
        <w:rPr>
          <w:rStyle w:val="FontStyle37"/>
          <w:bCs/>
          <w:i/>
          <w:sz w:val="28"/>
          <w:szCs w:val="28"/>
        </w:rPr>
        <w:t>НАО</w:t>
      </w:r>
    </w:p>
    <w:p w:rsidR="00080DCD" w:rsidRPr="00506FB4" w:rsidRDefault="00080DCD" w:rsidP="005C4447">
      <w:pPr>
        <w:pStyle w:val="Style3"/>
        <w:widowControl/>
        <w:numPr>
          <w:ilvl w:val="0"/>
          <w:numId w:val="11"/>
        </w:numPr>
        <w:tabs>
          <w:tab w:val="left" w:pos="1276"/>
        </w:tabs>
        <w:spacing w:before="38" w:line="240" w:lineRule="auto"/>
        <w:ind w:left="0" w:right="-1" w:firstLine="709"/>
        <w:jc w:val="both"/>
        <w:rPr>
          <w:rStyle w:val="FontStyle37"/>
          <w:sz w:val="28"/>
          <w:szCs w:val="28"/>
        </w:rPr>
      </w:pPr>
      <w:proofErr w:type="gramStart"/>
      <w:r w:rsidRPr="00506FB4">
        <w:rPr>
          <w:rStyle w:val="FontStyle37"/>
          <w:sz w:val="28"/>
          <w:szCs w:val="28"/>
        </w:rPr>
        <w:t xml:space="preserve">При взыскании расходов на оплату оказанной медицинской помощи застрахованному лицу вследствие причинения вреда его здоровью органами Прокуратуры </w:t>
      </w:r>
      <w:r w:rsidR="009478E0" w:rsidRPr="00506FB4">
        <w:rPr>
          <w:rStyle w:val="FontStyle37"/>
          <w:sz w:val="28"/>
          <w:szCs w:val="28"/>
        </w:rPr>
        <w:t>Ненецкого автономного округа</w:t>
      </w:r>
      <w:r w:rsidRPr="00506FB4">
        <w:rPr>
          <w:rStyle w:val="FontStyle37"/>
          <w:sz w:val="28"/>
          <w:szCs w:val="28"/>
        </w:rPr>
        <w:t xml:space="preserve"> с привлечением в качестве</w:t>
      </w:r>
      <w:proofErr w:type="gramEnd"/>
      <w:r w:rsidRPr="00506FB4">
        <w:rPr>
          <w:rStyle w:val="FontStyle37"/>
          <w:sz w:val="28"/>
          <w:szCs w:val="28"/>
        </w:rPr>
        <w:t xml:space="preserve"> истца </w:t>
      </w:r>
      <w:r w:rsidR="00214CE9">
        <w:rPr>
          <w:rStyle w:val="FontStyle37"/>
          <w:sz w:val="28"/>
          <w:szCs w:val="28"/>
        </w:rPr>
        <w:t>ТФОМС НАО</w:t>
      </w:r>
      <w:r w:rsidRPr="00506FB4">
        <w:rPr>
          <w:rStyle w:val="FontStyle37"/>
          <w:sz w:val="28"/>
          <w:szCs w:val="28"/>
        </w:rPr>
        <w:t xml:space="preserve">, взысканные средства направляются фондом на реализацию территориальной программы обязательного медицинского страхования </w:t>
      </w:r>
      <w:r w:rsidR="009478E0" w:rsidRPr="00506FB4">
        <w:rPr>
          <w:rStyle w:val="FontStyle37"/>
          <w:sz w:val="28"/>
          <w:szCs w:val="28"/>
        </w:rPr>
        <w:t>Ненецкого автономного округа</w:t>
      </w:r>
      <w:r w:rsidRPr="00506FB4">
        <w:rPr>
          <w:rStyle w:val="FontStyle37"/>
          <w:sz w:val="28"/>
          <w:szCs w:val="28"/>
        </w:rPr>
        <w:t>.</w:t>
      </w:r>
    </w:p>
    <w:p w:rsidR="00080DCD" w:rsidRPr="00506FB4" w:rsidRDefault="00080DCD" w:rsidP="005C4447">
      <w:pPr>
        <w:pStyle w:val="Style3"/>
        <w:widowControl/>
        <w:numPr>
          <w:ilvl w:val="0"/>
          <w:numId w:val="11"/>
        </w:numPr>
        <w:tabs>
          <w:tab w:val="left" w:pos="1276"/>
        </w:tabs>
        <w:spacing w:before="38" w:line="240" w:lineRule="auto"/>
        <w:ind w:left="0" w:right="-1" w:firstLine="709"/>
        <w:jc w:val="both"/>
        <w:rPr>
          <w:rStyle w:val="FontStyle47"/>
          <w:b w:val="0"/>
          <w:bCs w:val="0"/>
          <w:sz w:val="28"/>
          <w:szCs w:val="28"/>
        </w:rPr>
      </w:pPr>
      <w:r w:rsidRPr="00506FB4">
        <w:rPr>
          <w:rStyle w:val="FontStyle37"/>
          <w:sz w:val="28"/>
          <w:szCs w:val="28"/>
        </w:rPr>
        <w:t xml:space="preserve">В случае выявления ТФОМС </w:t>
      </w:r>
      <w:r w:rsidR="009478E0" w:rsidRPr="00506FB4">
        <w:rPr>
          <w:rStyle w:val="FontStyle37"/>
          <w:sz w:val="28"/>
          <w:szCs w:val="28"/>
        </w:rPr>
        <w:t>НАО</w:t>
      </w:r>
      <w:r w:rsidRPr="00506FB4">
        <w:rPr>
          <w:rStyle w:val="FontStyle37"/>
          <w:sz w:val="28"/>
          <w:szCs w:val="28"/>
        </w:rPr>
        <w:t xml:space="preserve"> в ходе контрольных мероприятий факта не взыскания СМО с виновной стороны расходов на оплату медицинской помощи, оказанной застрахованному лицу вследствие причинения вреда его здоровью, фонд взыскивает данные денежные средства, а также вправе применить к СМО штрафные санкции согласно договору о финансовом обеспечении обязательного медицинского страхования. Полученные средства направляются на реализацию территориальной программы обязательного медицинского страхования </w:t>
      </w:r>
      <w:r w:rsidR="009478E0" w:rsidRPr="00506FB4">
        <w:rPr>
          <w:rStyle w:val="FontStyle37"/>
          <w:sz w:val="28"/>
          <w:szCs w:val="28"/>
        </w:rPr>
        <w:t>Ненецкого автономного округа</w:t>
      </w:r>
      <w:r w:rsidRPr="00506FB4">
        <w:rPr>
          <w:rStyle w:val="FontStyle37"/>
          <w:sz w:val="28"/>
          <w:szCs w:val="28"/>
        </w:rPr>
        <w:t>.</w:t>
      </w:r>
    </w:p>
    <w:p w:rsidR="00080DCD" w:rsidRPr="00645C00" w:rsidRDefault="00080DCD" w:rsidP="005C4447">
      <w:pPr>
        <w:pStyle w:val="Style21"/>
        <w:widowControl/>
        <w:tabs>
          <w:tab w:val="left" w:pos="1276"/>
        </w:tabs>
        <w:spacing w:before="120" w:after="120" w:line="307" w:lineRule="exact"/>
        <w:ind w:right="-1" w:firstLine="709"/>
        <w:jc w:val="center"/>
        <w:rPr>
          <w:i/>
          <w:sz w:val="28"/>
          <w:szCs w:val="28"/>
        </w:rPr>
      </w:pPr>
      <w:r w:rsidRPr="00645C00">
        <w:rPr>
          <w:rStyle w:val="FontStyle37"/>
          <w:bCs/>
          <w:i/>
          <w:sz w:val="28"/>
          <w:szCs w:val="28"/>
          <w:lang w:val="en-US"/>
        </w:rPr>
        <w:t>VIII</w:t>
      </w:r>
      <w:r w:rsidRPr="00645C00">
        <w:rPr>
          <w:rStyle w:val="FontStyle37"/>
          <w:bCs/>
          <w:i/>
          <w:sz w:val="28"/>
          <w:szCs w:val="28"/>
        </w:rPr>
        <w:t xml:space="preserve">. </w:t>
      </w:r>
      <w:r w:rsidRPr="00645C00">
        <w:rPr>
          <w:rStyle w:val="FontStyle37"/>
          <w:i/>
          <w:sz w:val="28"/>
          <w:szCs w:val="28"/>
        </w:rPr>
        <w:t>Анализ деятельности по возмещению расходов на оплату оказанной медицинской помощи застрахованному лицу вследствие причинения вреда его здоровью</w:t>
      </w:r>
    </w:p>
    <w:p w:rsidR="00080DCD" w:rsidRPr="00506FB4" w:rsidRDefault="00665A77" w:rsidP="00E47237">
      <w:pPr>
        <w:numPr>
          <w:ilvl w:val="0"/>
          <w:numId w:val="12"/>
        </w:numPr>
        <w:tabs>
          <w:tab w:val="left" w:pos="0"/>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СМО</w:t>
      </w:r>
      <w:r w:rsidR="00080DCD" w:rsidRPr="00506FB4">
        <w:rPr>
          <w:rFonts w:ascii="Times New Roman" w:hAnsi="Times New Roman"/>
          <w:sz w:val="28"/>
          <w:szCs w:val="28"/>
        </w:rPr>
        <w:t xml:space="preserve"> осуществля</w:t>
      </w:r>
      <w:r w:rsidR="00E47237" w:rsidRPr="00506FB4">
        <w:rPr>
          <w:rFonts w:ascii="Times New Roman" w:hAnsi="Times New Roman"/>
          <w:sz w:val="28"/>
          <w:szCs w:val="28"/>
        </w:rPr>
        <w:t>е</w:t>
      </w:r>
      <w:r w:rsidR="00080DCD" w:rsidRPr="00506FB4">
        <w:rPr>
          <w:rFonts w:ascii="Times New Roman" w:hAnsi="Times New Roman"/>
          <w:sz w:val="28"/>
          <w:szCs w:val="28"/>
        </w:rPr>
        <w:t xml:space="preserve">т анализ сведений по предъявлению регрессных исков и представляют указанные сведения в </w:t>
      </w:r>
      <w:r w:rsidR="00DD4188">
        <w:rPr>
          <w:rFonts w:ascii="Times New Roman" w:hAnsi="Times New Roman"/>
          <w:sz w:val="28"/>
          <w:szCs w:val="28"/>
        </w:rPr>
        <w:t>ТФОМС НАО</w:t>
      </w:r>
      <w:r w:rsidR="00E47237" w:rsidRPr="00506FB4">
        <w:rPr>
          <w:rFonts w:ascii="Times New Roman" w:hAnsi="Times New Roman"/>
          <w:sz w:val="28"/>
          <w:szCs w:val="28"/>
        </w:rPr>
        <w:t xml:space="preserve"> в соответствии с формой отчета о возмещении финансовых затрат на оплату медицинской помощи, оказанной в связи с причинением вреда здоровью застрахованных лиц в результате противоправных действий юридических и физических лиц</w:t>
      </w:r>
      <w:r w:rsidR="00080DCD" w:rsidRPr="00506FB4">
        <w:rPr>
          <w:rFonts w:ascii="Times New Roman" w:hAnsi="Times New Roman"/>
          <w:sz w:val="28"/>
          <w:szCs w:val="28"/>
        </w:rPr>
        <w:t>.</w:t>
      </w:r>
    </w:p>
    <w:p w:rsidR="00E47237" w:rsidRPr="00506FB4" w:rsidRDefault="00E47237" w:rsidP="00E47237">
      <w:pPr>
        <w:numPr>
          <w:ilvl w:val="0"/>
          <w:numId w:val="12"/>
        </w:numPr>
        <w:tabs>
          <w:tab w:val="left" w:pos="0"/>
        </w:tabs>
        <w:autoSpaceDE w:val="0"/>
        <w:autoSpaceDN w:val="0"/>
        <w:adjustRightInd w:val="0"/>
        <w:spacing w:after="0" w:line="240" w:lineRule="auto"/>
        <w:ind w:left="0" w:right="-1" w:firstLine="709"/>
        <w:jc w:val="both"/>
        <w:rPr>
          <w:rFonts w:ascii="Times New Roman" w:hAnsi="Times New Roman"/>
          <w:sz w:val="28"/>
          <w:szCs w:val="28"/>
        </w:rPr>
      </w:pPr>
      <w:r w:rsidRPr="00506FB4">
        <w:rPr>
          <w:rFonts w:ascii="Times New Roman" w:hAnsi="Times New Roman"/>
          <w:sz w:val="28"/>
          <w:szCs w:val="28"/>
        </w:rPr>
        <w:t xml:space="preserve">Отчет </w:t>
      </w:r>
      <w:r w:rsidR="00665A77">
        <w:rPr>
          <w:rFonts w:ascii="Times New Roman" w:hAnsi="Times New Roman"/>
          <w:sz w:val="28"/>
          <w:szCs w:val="28"/>
        </w:rPr>
        <w:t xml:space="preserve">СМО </w:t>
      </w:r>
      <w:r w:rsidRPr="00506FB4">
        <w:rPr>
          <w:rFonts w:ascii="Times New Roman" w:hAnsi="Times New Roman"/>
          <w:sz w:val="28"/>
          <w:szCs w:val="28"/>
        </w:rPr>
        <w:t xml:space="preserve">направляется в ТФОМС НАО ежеквартально, не позднее 20 числа месяца, следующего за </w:t>
      </w:r>
      <w:proofErr w:type="gramStart"/>
      <w:r w:rsidRPr="00506FB4">
        <w:rPr>
          <w:rFonts w:ascii="Times New Roman" w:hAnsi="Times New Roman"/>
          <w:sz w:val="28"/>
          <w:szCs w:val="28"/>
        </w:rPr>
        <w:t>отчетным</w:t>
      </w:r>
      <w:proofErr w:type="gramEnd"/>
      <w:r w:rsidRPr="00506FB4">
        <w:rPr>
          <w:rFonts w:ascii="Times New Roman" w:hAnsi="Times New Roman"/>
          <w:sz w:val="28"/>
          <w:szCs w:val="28"/>
        </w:rPr>
        <w:t>.</w:t>
      </w:r>
    </w:p>
    <w:p w:rsidR="00080DCD" w:rsidRPr="00F61141" w:rsidRDefault="00080DCD" w:rsidP="009478E0">
      <w:pPr>
        <w:pStyle w:val="Style6"/>
        <w:widowControl/>
        <w:spacing w:before="53" w:line="269" w:lineRule="exact"/>
        <w:ind w:left="5664" w:right="29"/>
        <w:rPr>
          <w:rStyle w:val="FontStyle47"/>
          <w:b w:val="0"/>
          <w:sz w:val="24"/>
          <w:szCs w:val="24"/>
        </w:rPr>
      </w:pPr>
      <w:r w:rsidRPr="00506FB4">
        <w:rPr>
          <w:rStyle w:val="FontStyle47"/>
          <w:b w:val="0"/>
          <w:sz w:val="28"/>
          <w:szCs w:val="28"/>
        </w:rPr>
        <w:br w:type="page"/>
      </w:r>
      <w:r w:rsidRPr="00F61141">
        <w:rPr>
          <w:rStyle w:val="FontStyle47"/>
          <w:b w:val="0"/>
          <w:sz w:val="24"/>
          <w:szCs w:val="24"/>
        </w:rPr>
        <w:lastRenderedPageBreak/>
        <w:t>Приложение 1</w:t>
      </w:r>
    </w:p>
    <w:p w:rsidR="00080DCD" w:rsidRPr="00F61141" w:rsidRDefault="00080DCD" w:rsidP="00F61141">
      <w:pPr>
        <w:pStyle w:val="Style26"/>
        <w:widowControl/>
        <w:ind w:left="4962"/>
        <w:rPr>
          <w:rStyle w:val="FontStyle47"/>
          <w:b w:val="0"/>
          <w:sz w:val="24"/>
          <w:szCs w:val="24"/>
        </w:rPr>
      </w:pPr>
      <w:r w:rsidRPr="00F61141">
        <w:rPr>
          <w:rStyle w:val="FontStyle47"/>
          <w:b w:val="0"/>
          <w:sz w:val="24"/>
          <w:szCs w:val="24"/>
        </w:rPr>
        <w:t xml:space="preserve">к </w:t>
      </w:r>
      <w:r w:rsidRPr="00F61141">
        <w:rPr>
          <w:rStyle w:val="FontStyle37"/>
          <w:sz w:val="24"/>
          <w:szCs w:val="24"/>
        </w:rPr>
        <w:t>Порядку</w:t>
      </w:r>
      <w:r w:rsidRPr="00F61141">
        <w:rPr>
          <w:rStyle w:val="FontStyle47"/>
          <w:b w:val="0"/>
          <w:sz w:val="24"/>
          <w:szCs w:val="24"/>
        </w:rPr>
        <w:t xml:space="preserve"> возмещения расходов на оплату оказанной медицинской помощи застрахованному лицу вследствие причинения вреда его здоровью</w:t>
      </w:r>
    </w:p>
    <w:p w:rsidR="009478E0" w:rsidRPr="00506FB4" w:rsidRDefault="009478E0" w:rsidP="00080DCD">
      <w:pPr>
        <w:pStyle w:val="Style27"/>
        <w:widowControl/>
        <w:spacing w:before="48"/>
        <w:ind w:left="274"/>
        <w:rPr>
          <w:rStyle w:val="FontStyle47"/>
          <w:b w:val="0"/>
          <w:sz w:val="28"/>
          <w:szCs w:val="28"/>
        </w:rPr>
      </w:pPr>
    </w:p>
    <w:p w:rsidR="002843C2" w:rsidRDefault="00080DCD" w:rsidP="00080DCD">
      <w:pPr>
        <w:pStyle w:val="Style27"/>
        <w:widowControl/>
        <w:spacing w:before="48"/>
        <w:ind w:left="274"/>
        <w:rPr>
          <w:rStyle w:val="FontStyle47"/>
          <w:b w:val="0"/>
          <w:sz w:val="28"/>
          <w:szCs w:val="28"/>
        </w:rPr>
      </w:pPr>
      <w:r w:rsidRPr="00506FB4">
        <w:rPr>
          <w:rStyle w:val="FontStyle47"/>
          <w:b w:val="0"/>
          <w:sz w:val="28"/>
          <w:szCs w:val="28"/>
        </w:rPr>
        <w:t xml:space="preserve">УВЕДОМЛЕНИЕ </w:t>
      </w:r>
    </w:p>
    <w:p w:rsidR="00080DCD" w:rsidRPr="00506FB4" w:rsidRDefault="002843C2" w:rsidP="00080DCD">
      <w:pPr>
        <w:pStyle w:val="Style27"/>
        <w:widowControl/>
        <w:spacing w:before="48"/>
        <w:ind w:left="274"/>
        <w:rPr>
          <w:rStyle w:val="FontStyle47"/>
          <w:b w:val="0"/>
          <w:sz w:val="28"/>
          <w:szCs w:val="28"/>
        </w:rPr>
      </w:pPr>
      <w:r w:rsidRPr="00506FB4">
        <w:rPr>
          <w:noProof/>
          <w:sz w:val="28"/>
          <w:szCs w:val="28"/>
        </w:rPr>
        <mc:AlternateContent>
          <mc:Choice Requires="wpg">
            <w:drawing>
              <wp:anchor distT="130810" distB="335280" distL="24130" distR="24130" simplePos="0" relativeHeight="251659264" behindDoc="0" locked="0" layoutInCell="1" allowOverlap="1" wp14:anchorId="7FAB1B3F" wp14:editId="624131DA">
                <wp:simplePos x="0" y="0"/>
                <wp:positionH relativeFrom="margin">
                  <wp:posOffset>-94615</wp:posOffset>
                </wp:positionH>
                <wp:positionV relativeFrom="paragraph">
                  <wp:posOffset>589280</wp:posOffset>
                </wp:positionV>
                <wp:extent cx="6109335" cy="2167890"/>
                <wp:effectExtent l="0" t="0" r="24765" b="2286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2167890"/>
                          <a:chOff x="2506" y="4070"/>
                          <a:chExt cx="9196" cy="2005"/>
                        </a:xfrm>
                      </wpg:grpSpPr>
                      <wps:wsp>
                        <wps:cNvPr id="2" name="Text Box 3"/>
                        <wps:cNvSpPr txBox="1">
                          <a:spLocks noChangeArrowheads="1"/>
                        </wps:cNvSpPr>
                        <wps:spPr bwMode="auto">
                          <a:xfrm>
                            <a:off x="2506" y="4664"/>
                            <a:ext cx="9086" cy="14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538" w:type="dxa"/>
                                <w:tblLayout w:type="fixed"/>
                                <w:tblCellMar>
                                  <w:left w:w="40" w:type="dxa"/>
                                  <w:right w:w="40" w:type="dxa"/>
                                </w:tblCellMar>
                                <w:tblLook w:val="0000" w:firstRow="0" w:lastRow="0" w:firstColumn="0" w:lastColumn="0" w:noHBand="0" w:noVBand="0"/>
                              </w:tblPr>
                              <w:tblGrid>
                                <w:gridCol w:w="2875"/>
                                <w:gridCol w:w="1134"/>
                                <w:gridCol w:w="2552"/>
                                <w:gridCol w:w="1417"/>
                                <w:gridCol w:w="1560"/>
                              </w:tblGrid>
                              <w:tr w:rsidR="006E49C7" w:rsidRPr="003219C5" w:rsidTr="006E49C7">
                                <w:trPr>
                                  <w:trHeight w:val="468"/>
                                </w:trPr>
                                <w:tc>
                                  <w:tcPr>
                                    <w:tcW w:w="2875" w:type="dxa"/>
                                    <w:tcBorders>
                                      <w:top w:val="single" w:sz="6" w:space="0" w:color="auto"/>
                                      <w:left w:val="single" w:sz="6" w:space="0" w:color="auto"/>
                                      <w:right w:val="single" w:sz="6" w:space="0" w:color="auto"/>
                                    </w:tcBorders>
                                    <w:vAlign w:val="center"/>
                                  </w:tcPr>
                                  <w:p w:rsidR="006E49C7" w:rsidRPr="00D54DE7" w:rsidRDefault="006E49C7" w:rsidP="006E49C7">
                                    <w:pPr>
                                      <w:pStyle w:val="Style32"/>
                                      <w:widowControl/>
                                      <w:jc w:val="center"/>
                                      <w:rPr>
                                        <w:rStyle w:val="FontStyle47"/>
                                        <w:b w:val="0"/>
                                      </w:rPr>
                                    </w:pPr>
                                    <w:r w:rsidRPr="00D54DE7">
                                      <w:rPr>
                                        <w:rStyle w:val="FontStyle47"/>
                                        <w:b w:val="0"/>
                                      </w:rPr>
                                      <w:t xml:space="preserve">ФИО пострадавшего </w:t>
                                    </w:r>
                                  </w:p>
                                </w:tc>
                                <w:tc>
                                  <w:tcPr>
                                    <w:tcW w:w="1134" w:type="dxa"/>
                                    <w:tcBorders>
                                      <w:top w:val="single" w:sz="6" w:space="0" w:color="auto"/>
                                      <w:left w:val="single" w:sz="6" w:space="0" w:color="auto"/>
                                      <w:right w:val="single" w:sz="6" w:space="0" w:color="auto"/>
                                    </w:tcBorders>
                                    <w:vAlign w:val="center"/>
                                  </w:tcPr>
                                  <w:p w:rsidR="006E49C7" w:rsidRPr="00D54DE7" w:rsidRDefault="006E49C7" w:rsidP="006E49C7">
                                    <w:pPr>
                                      <w:pStyle w:val="Style32"/>
                                      <w:widowControl/>
                                      <w:jc w:val="center"/>
                                      <w:rPr>
                                        <w:rStyle w:val="FontStyle47"/>
                                        <w:b w:val="0"/>
                                      </w:rPr>
                                    </w:pPr>
                                    <w:r>
                                      <w:rPr>
                                        <w:rStyle w:val="FontStyle47"/>
                                        <w:b w:val="0"/>
                                      </w:rPr>
                                      <w:t>Дата рождения</w:t>
                                    </w:r>
                                  </w:p>
                                </w:tc>
                                <w:tc>
                                  <w:tcPr>
                                    <w:tcW w:w="2552" w:type="dxa"/>
                                    <w:tcBorders>
                                      <w:top w:val="single" w:sz="6" w:space="0" w:color="auto"/>
                                      <w:left w:val="single" w:sz="6" w:space="0" w:color="auto"/>
                                      <w:right w:val="single" w:sz="6" w:space="0" w:color="auto"/>
                                    </w:tcBorders>
                                    <w:vAlign w:val="center"/>
                                  </w:tcPr>
                                  <w:p w:rsidR="006E49C7" w:rsidRPr="00D54DE7" w:rsidRDefault="006E49C7" w:rsidP="00AF6034">
                                    <w:pPr>
                                      <w:pStyle w:val="Style32"/>
                                      <w:widowControl/>
                                      <w:jc w:val="center"/>
                                      <w:rPr>
                                        <w:rStyle w:val="FontStyle47"/>
                                        <w:b w:val="0"/>
                                      </w:rPr>
                                    </w:pPr>
                                    <w:r w:rsidRPr="00D54DE7">
                                      <w:rPr>
                                        <w:rStyle w:val="FontStyle47"/>
                                        <w:b w:val="0"/>
                                      </w:rPr>
                                      <w:t>Какой правоохранительный орган проинформирован</w:t>
                                    </w:r>
                                  </w:p>
                                </w:tc>
                                <w:tc>
                                  <w:tcPr>
                                    <w:tcW w:w="1417" w:type="dxa"/>
                                    <w:tcBorders>
                                      <w:top w:val="single" w:sz="6" w:space="0" w:color="auto"/>
                                      <w:left w:val="single" w:sz="6" w:space="0" w:color="auto"/>
                                      <w:right w:val="single" w:sz="6" w:space="0" w:color="auto"/>
                                    </w:tcBorders>
                                    <w:vAlign w:val="center"/>
                                  </w:tcPr>
                                  <w:p w:rsidR="006E49C7" w:rsidRPr="00D54DE7" w:rsidRDefault="006E49C7" w:rsidP="00AF6034">
                                    <w:pPr>
                                      <w:pStyle w:val="Style32"/>
                                      <w:widowControl/>
                                      <w:jc w:val="center"/>
                                      <w:rPr>
                                        <w:rStyle w:val="FontStyle47"/>
                                        <w:b w:val="0"/>
                                      </w:rPr>
                                    </w:pPr>
                                    <w:r w:rsidRPr="00D54DE7">
                                      <w:rPr>
                                        <w:rStyle w:val="FontStyle47"/>
                                        <w:b w:val="0"/>
                                      </w:rPr>
                                      <w:t>Дата и время передачи информации</w:t>
                                    </w:r>
                                  </w:p>
                                </w:tc>
                                <w:tc>
                                  <w:tcPr>
                                    <w:tcW w:w="1560" w:type="dxa"/>
                                    <w:tcBorders>
                                      <w:top w:val="single" w:sz="6" w:space="0" w:color="auto"/>
                                      <w:left w:val="single" w:sz="6" w:space="0" w:color="auto"/>
                                      <w:right w:val="single" w:sz="6" w:space="0" w:color="auto"/>
                                    </w:tcBorders>
                                    <w:vAlign w:val="center"/>
                                  </w:tcPr>
                                  <w:p w:rsidR="006E49C7" w:rsidRPr="00D54DE7" w:rsidRDefault="006E49C7" w:rsidP="00AF6034">
                                    <w:pPr>
                                      <w:pStyle w:val="Style32"/>
                                      <w:widowControl/>
                                      <w:jc w:val="center"/>
                                      <w:rPr>
                                        <w:rStyle w:val="FontStyle47"/>
                                        <w:b w:val="0"/>
                                      </w:rPr>
                                    </w:pPr>
                                    <w:r w:rsidRPr="00D54DE7">
                                      <w:rPr>
                                        <w:rStyle w:val="FontStyle47"/>
                                        <w:b w:val="0"/>
                                      </w:rPr>
                                      <w:t>Краткое описание страхового случая</w:t>
                                    </w:r>
                                  </w:p>
                                  <w:p w:rsidR="006E49C7" w:rsidRPr="00D54DE7" w:rsidRDefault="006E49C7" w:rsidP="00AF6034">
                                    <w:pPr>
                                      <w:pStyle w:val="Style9"/>
                                      <w:ind w:left="3298"/>
                                      <w:jc w:val="center"/>
                                      <w:rPr>
                                        <w:rStyle w:val="FontStyle47"/>
                                        <w:b w:val="0"/>
                                      </w:rPr>
                                    </w:pPr>
                                    <w:r w:rsidRPr="00D54DE7">
                                      <w:rPr>
                                        <w:rStyle w:val="FontStyle46"/>
                                      </w:rPr>
                                      <w:t>\</w:t>
                                    </w: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DE7E44" w:rsidRDefault="006E49C7" w:rsidP="00AF6034">
                                    <w:pPr>
                                      <w:pStyle w:val="Style32"/>
                                      <w:widowControl/>
                                      <w:jc w:val="center"/>
                                      <w:rPr>
                                        <w:rStyle w:val="FontStyle47"/>
                                        <w:b w:val="0"/>
                                      </w:rPr>
                                    </w:pPr>
                                    <w:r w:rsidRPr="00DE7E44">
                                      <w:rPr>
                                        <w:rStyle w:val="FontStyle47"/>
                                        <w:b w:val="0"/>
                                      </w:rPr>
                                      <w:t>1</w:t>
                                    </w:r>
                                  </w:p>
                                </w:tc>
                                <w:tc>
                                  <w:tcPr>
                                    <w:tcW w:w="1134"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2</w:t>
                                    </w:r>
                                  </w:p>
                                </w:tc>
                                <w:tc>
                                  <w:tcPr>
                                    <w:tcW w:w="2552"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3</w:t>
                                    </w:r>
                                  </w:p>
                                </w:tc>
                                <w:tc>
                                  <w:tcPr>
                                    <w:tcW w:w="1417"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4</w:t>
                                    </w:r>
                                  </w:p>
                                </w:tc>
                                <w:tc>
                                  <w:tcPr>
                                    <w:tcW w:w="1560"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5</w:t>
                                    </w: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bl>
                            <w:p w:rsidR="00E47237" w:rsidRDefault="00E47237" w:rsidP="00080DCD"/>
                          </w:txbxContent>
                        </wps:txbx>
                        <wps:bodyPr rot="0" vert="horz" wrap="square" lIns="0" tIns="0" rIns="0" bIns="0" anchor="t" anchorCtr="0" upright="1">
                          <a:noAutofit/>
                        </wps:bodyPr>
                      </wps:wsp>
                      <wps:wsp>
                        <wps:cNvPr id="3" name="Text Box 4"/>
                        <wps:cNvSpPr txBox="1">
                          <a:spLocks noChangeArrowheads="1"/>
                        </wps:cNvSpPr>
                        <wps:spPr bwMode="auto">
                          <a:xfrm>
                            <a:off x="2626" y="4070"/>
                            <a:ext cx="9076" cy="4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47237" w:rsidRPr="00D54DE7" w:rsidRDefault="00E47237" w:rsidP="00080DCD">
                              <w:pPr>
                                <w:pStyle w:val="Style31"/>
                                <w:widowControl/>
                                <w:tabs>
                                  <w:tab w:val="left" w:leader="underscore" w:pos="2419"/>
                                  <w:tab w:val="left" w:leader="underscore" w:pos="7867"/>
                                  <w:tab w:val="left" w:leader="underscore" w:pos="8962"/>
                                </w:tabs>
                                <w:spacing w:line="235" w:lineRule="exact"/>
                                <w:jc w:val="both"/>
                                <w:rPr>
                                  <w:rStyle w:val="FontStyle47"/>
                                  <w:b w:val="0"/>
                                  <w:position w:val="3"/>
                                </w:rPr>
                              </w:pPr>
                              <w:r w:rsidRPr="00D54DE7">
                                <w:rPr>
                                  <w:rStyle w:val="FontStyle47"/>
                                  <w:b w:val="0"/>
                                  <w:position w:val="3"/>
                                </w:rPr>
                                <w:t xml:space="preserve">В  __________________________ об оказании медицинской помощи </w:t>
                              </w:r>
                              <w:proofErr w:type="gramStart"/>
                              <w:r w:rsidRPr="00D54DE7">
                                <w:rPr>
                                  <w:rStyle w:val="FontStyle47"/>
                                  <w:b w:val="0"/>
                                  <w:position w:val="3"/>
                                </w:rPr>
                                <w:t>в</w:t>
                              </w:r>
                              <w:proofErr w:type="gramEnd"/>
                              <w:r w:rsidRPr="00D54DE7">
                                <w:rPr>
                                  <w:rStyle w:val="FontStyle47"/>
                                  <w:b w:val="0"/>
                                  <w:position w:val="3"/>
                                </w:rPr>
                                <w:t>_______________________;</w:t>
                              </w:r>
                            </w:p>
                            <w:p w:rsidR="00E47237" w:rsidRPr="00D54DE7" w:rsidRDefault="00E47237" w:rsidP="00080DCD">
                              <w:pPr>
                                <w:pStyle w:val="Style29"/>
                                <w:widowControl/>
                                <w:tabs>
                                  <w:tab w:val="left" w:pos="5030"/>
                                </w:tabs>
                                <w:spacing w:line="288" w:lineRule="exact"/>
                                <w:jc w:val="right"/>
                                <w:rPr>
                                  <w:rStyle w:val="FontStyle45"/>
                                  <w:b w:val="0"/>
                                </w:rPr>
                              </w:pPr>
                              <w:r w:rsidRPr="00EB722D">
                                <w:rPr>
                                  <w:rStyle w:val="FontStyle45"/>
                                  <w:b w:val="0"/>
                                  <w:sz w:val="20"/>
                                  <w:szCs w:val="20"/>
                                </w:rPr>
                                <w:t>(наименование СМО)</w:t>
                              </w:r>
                              <w:r w:rsidRPr="00D54DE7">
                                <w:rPr>
                                  <w:rStyle w:val="FontStyle45"/>
                                  <w:b w:val="0"/>
                                </w:rPr>
                                <w:tab/>
                                <w:t>(наименование медицинской организации)</w:t>
                              </w:r>
                            </w:p>
                            <w:p w:rsidR="00E47237" w:rsidRPr="00D54DE7" w:rsidRDefault="00E47237" w:rsidP="00080DCD">
                              <w:pPr>
                                <w:pStyle w:val="Style31"/>
                                <w:widowControl/>
                                <w:spacing w:line="288" w:lineRule="exact"/>
                                <w:rPr>
                                  <w:rStyle w:val="FontStyle47"/>
                                  <w:b w:val="0"/>
                                </w:rPr>
                              </w:pPr>
                              <w:r w:rsidRPr="00D54DE7">
                                <w:rPr>
                                  <w:rStyle w:val="FontStyle47"/>
                                  <w:b w:val="0"/>
                                </w:rPr>
                                <w:t>пострадавшему от противоправных действий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7.45pt;margin-top:46.4pt;width:481.05pt;height:170.7pt;z-index:251659264;mso-wrap-distance-left:1.9pt;mso-wrap-distance-top:10.3pt;mso-wrap-distance-right:1.9pt;mso-wrap-distance-bottom:26.4pt;mso-position-horizontal-relative:margin" coordorigin="2506,4070" coordsize="9196,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">
                <v:shapetype id="_x0000_t202" coordsize="21600,21600" o:spt="202" path="m,l,21600r21600,l21600,xe">
                  <v:stroke joinstyle="miter"/>
                  <v:path gradientshapeok="t" o:connecttype="rect"/>
                </v:shapetype>
                <v:shape id="Text Box 3" o:spid="_x0000_s1027" type="#_x0000_t202" style="position:absolute;left:2506;top:4664;width:9086;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9538" w:type="dxa"/>
                          <w:tblLayout w:type="fixed"/>
                          <w:tblCellMar>
                            <w:left w:w="40" w:type="dxa"/>
                            <w:right w:w="40" w:type="dxa"/>
                          </w:tblCellMar>
                          <w:tblLook w:val="0000" w:firstRow="0" w:lastRow="0" w:firstColumn="0" w:lastColumn="0" w:noHBand="0" w:noVBand="0"/>
                        </w:tblPr>
                        <w:tblGrid>
                          <w:gridCol w:w="2875"/>
                          <w:gridCol w:w="1134"/>
                          <w:gridCol w:w="2552"/>
                          <w:gridCol w:w="1417"/>
                          <w:gridCol w:w="1560"/>
                        </w:tblGrid>
                        <w:tr w:rsidR="006E49C7" w:rsidRPr="003219C5" w:rsidTr="006E49C7">
                          <w:trPr>
                            <w:trHeight w:val="468"/>
                          </w:trPr>
                          <w:tc>
                            <w:tcPr>
                              <w:tcW w:w="2875" w:type="dxa"/>
                              <w:tcBorders>
                                <w:top w:val="single" w:sz="6" w:space="0" w:color="auto"/>
                                <w:left w:val="single" w:sz="6" w:space="0" w:color="auto"/>
                                <w:right w:val="single" w:sz="6" w:space="0" w:color="auto"/>
                              </w:tcBorders>
                              <w:vAlign w:val="center"/>
                            </w:tcPr>
                            <w:p w:rsidR="006E49C7" w:rsidRPr="00D54DE7" w:rsidRDefault="006E49C7" w:rsidP="006E49C7">
                              <w:pPr>
                                <w:pStyle w:val="Style32"/>
                                <w:widowControl/>
                                <w:jc w:val="center"/>
                                <w:rPr>
                                  <w:rStyle w:val="FontStyle47"/>
                                  <w:b w:val="0"/>
                                </w:rPr>
                              </w:pPr>
                              <w:r w:rsidRPr="00D54DE7">
                                <w:rPr>
                                  <w:rStyle w:val="FontStyle47"/>
                                  <w:b w:val="0"/>
                                </w:rPr>
                                <w:t xml:space="preserve">ФИО пострадавшего </w:t>
                              </w:r>
                            </w:p>
                          </w:tc>
                          <w:tc>
                            <w:tcPr>
                              <w:tcW w:w="1134" w:type="dxa"/>
                              <w:tcBorders>
                                <w:top w:val="single" w:sz="6" w:space="0" w:color="auto"/>
                                <w:left w:val="single" w:sz="6" w:space="0" w:color="auto"/>
                                <w:right w:val="single" w:sz="6" w:space="0" w:color="auto"/>
                              </w:tcBorders>
                              <w:vAlign w:val="center"/>
                            </w:tcPr>
                            <w:p w:rsidR="006E49C7" w:rsidRPr="00D54DE7" w:rsidRDefault="006E49C7" w:rsidP="006E49C7">
                              <w:pPr>
                                <w:pStyle w:val="Style32"/>
                                <w:widowControl/>
                                <w:jc w:val="center"/>
                                <w:rPr>
                                  <w:rStyle w:val="FontStyle47"/>
                                  <w:b w:val="0"/>
                                </w:rPr>
                              </w:pPr>
                              <w:r>
                                <w:rPr>
                                  <w:rStyle w:val="FontStyle47"/>
                                  <w:b w:val="0"/>
                                </w:rPr>
                                <w:t>Дата рождения</w:t>
                              </w:r>
                            </w:p>
                          </w:tc>
                          <w:tc>
                            <w:tcPr>
                              <w:tcW w:w="2552" w:type="dxa"/>
                              <w:tcBorders>
                                <w:top w:val="single" w:sz="6" w:space="0" w:color="auto"/>
                                <w:left w:val="single" w:sz="6" w:space="0" w:color="auto"/>
                                <w:right w:val="single" w:sz="6" w:space="0" w:color="auto"/>
                              </w:tcBorders>
                              <w:vAlign w:val="center"/>
                            </w:tcPr>
                            <w:p w:rsidR="006E49C7" w:rsidRPr="00D54DE7" w:rsidRDefault="006E49C7" w:rsidP="00AF6034">
                              <w:pPr>
                                <w:pStyle w:val="Style32"/>
                                <w:widowControl/>
                                <w:jc w:val="center"/>
                                <w:rPr>
                                  <w:rStyle w:val="FontStyle47"/>
                                  <w:b w:val="0"/>
                                </w:rPr>
                              </w:pPr>
                              <w:r w:rsidRPr="00D54DE7">
                                <w:rPr>
                                  <w:rStyle w:val="FontStyle47"/>
                                  <w:b w:val="0"/>
                                </w:rPr>
                                <w:t>Какой правоохранительный орган проинформирован</w:t>
                              </w:r>
                            </w:p>
                          </w:tc>
                          <w:tc>
                            <w:tcPr>
                              <w:tcW w:w="1417" w:type="dxa"/>
                              <w:tcBorders>
                                <w:top w:val="single" w:sz="6" w:space="0" w:color="auto"/>
                                <w:left w:val="single" w:sz="6" w:space="0" w:color="auto"/>
                                <w:right w:val="single" w:sz="6" w:space="0" w:color="auto"/>
                              </w:tcBorders>
                              <w:vAlign w:val="center"/>
                            </w:tcPr>
                            <w:p w:rsidR="006E49C7" w:rsidRPr="00D54DE7" w:rsidRDefault="006E49C7" w:rsidP="00AF6034">
                              <w:pPr>
                                <w:pStyle w:val="Style32"/>
                                <w:widowControl/>
                                <w:jc w:val="center"/>
                                <w:rPr>
                                  <w:rStyle w:val="FontStyle47"/>
                                  <w:b w:val="0"/>
                                </w:rPr>
                              </w:pPr>
                              <w:r w:rsidRPr="00D54DE7">
                                <w:rPr>
                                  <w:rStyle w:val="FontStyle47"/>
                                  <w:b w:val="0"/>
                                </w:rPr>
                                <w:t>Дата и время передачи информации</w:t>
                              </w:r>
                            </w:p>
                          </w:tc>
                          <w:tc>
                            <w:tcPr>
                              <w:tcW w:w="1560" w:type="dxa"/>
                              <w:tcBorders>
                                <w:top w:val="single" w:sz="6" w:space="0" w:color="auto"/>
                                <w:left w:val="single" w:sz="6" w:space="0" w:color="auto"/>
                                <w:right w:val="single" w:sz="6" w:space="0" w:color="auto"/>
                              </w:tcBorders>
                              <w:vAlign w:val="center"/>
                            </w:tcPr>
                            <w:p w:rsidR="006E49C7" w:rsidRPr="00D54DE7" w:rsidRDefault="006E49C7" w:rsidP="00AF6034">
                              <w:pPr>
                                <w:pStyle w:val="Style32"/>
                                <w:widowControl/>
                                <w:jc w:val="center"/>
                                <w:rPr>
                                  <w:rStyle w:val="FontStyle47"/>
                                  <w:b w:val="0"/>
                                </w:rPr>
                              </w:pPr>
                              <w:r w:rsidRPr="00D54DE7">
                                <w:rPr>
                                  <w:rStyle w:val="FontStyle47"/>
                                  <w:b w:val="0"/>
                                </w:rPr>
                                <w:t>Краткое описание страхового случая</w:t>
                              </w:r>
                            </w:p>
                            <w:p w:rsidR="006E49C7" w:rsidRPr="00D54DE7" w:rsidRDefault="006E49C7" w:rsidP="00AF6034">
                              <w:pPr>
                                <w:pStyle w:val="Style9"/>
                                <w:ind w:left="3298"/>
                                <w:jc w:val="center"/>
                                <w:rPr>
                                  <w:rStyle w:val="FontStyle47"/>
                                  <w:b w:val="0"/>
                                </w:rPr>
                              </w:pPr>
                              <w:r w:rsidRPr="00D54DE7">
                                <w:rPr>
                                  <w:rStyle w:val="FontStyle46"/>
                                </w:rPr>
                                <w:t>\</w:t>
                              </w: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DE7E44" w:rsidRDefault="006E49C7" w:rsidP="00AF6034">
                              <w:pPr>
                                <w:pStyle w:val="Style32"/>
                                <w:widowControl/>
                                <w:jc w:val="center"/>
                                <w:rPr>
                                  <w:rStyle w:val="FontStyle47"/>
                                  <w:b w:val="0"/>
                                </w:rPr>
                              </w:pPr>
                              <w:r w:rsidRPr="00DE7E44">
                                <w:rPr>
                                  <w:rStyle w:val="FontStyle47"/>
                                  <w:b w:val="0"/>
                                </w:rPr>
                                <w:t>1</w:t>
                              </w:r>
                            </w:p>
                          </w:tc>
                          <w:tc>
                            <w:tcPr>
                              <w:tcW w:w="1134"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2</w:t>
                              </w:r>
                            </w:p>
                          </w:tc>
                          <w:tc>
                            <w:tcPr>
                              <w:tcW w:w="2552"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3</w:t>
                              </w:r>
                            </w:p>
                          </w:tc>
                          <w:tc>
                            <w:tcPr>
                              <w:tcW w:w="1417"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4</w:t>
                              </w:r>
                            </w:p>
                          </w:tc>
                          <w:tc>
                            <w:tcPr>
                              <w:tcW w:w="1560" w:type="dxa"/>
                              <w:tcBorders>
                                <w:top w:val="single" w:sz="6" w:space="0" w:color="auto"/>
                                <w:left w:val="single" w:sz="6" w:space="0" w:color="auto"/>
                                <w:bottom w:val="single" w:sz="6" w:space="0" w:color="auto"/>
                                <w:right w:val="single" w:sz="6" w:space="0" w:color="auto"/>
                              </w:tcBorders>
                            </w:tcPr>
                            <w:p w:rsidR="006E49C7" w:rsidRPr="00DE7E44" w:rsidRDefault="002C0319" w:rsidP="00AF6034">
                              <w:pPr>
                                <w:pStyle w:val="Style32"/>
                                <w:widowControl/>
                                <w:jc w:val="center"/>
                                <w:rPr>
                                  <w:rStyle w:val="FontStyle47"/>
                                  <w:b w:val="0"/>
                                </w:rPr>
                              </w:pPr>
                              <w:r>
                                <w:rPr>
                                  <w:rStyle w:val="FontStyle47"/>
                                  <w:b w:val="0"/>
                                </w:rPr>
                                <w:t>5</w:t>
                              </w: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r w:rsidR="006E49C7" w:rsidRPr="003219C5" w:rsidTr="006E49C7">
                          <w:trPr>
                            <w:trHeight w:val="109"/>
                          </w:trPr>
                          <w:tc>
                            <w:tcPr>
                              <w:tcW w:w="2875"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134"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2552"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417"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c>
                            <w:tcPr>
                              <w:tcW w:w="1560" w:type="dxa"/>
                              <w:tcBorders>
                                <w:top w:val="single" w:sz="6" w:space="0" w:color="auto"/>
                                <w:left w:val="single" w:sz="6" w:space="0" w:color="auto"/>
                                <w:bottom w:val="single" w:sz="6" w:space="0" w:color="auto"/>
                                <w:right w:val="single" w:sz="6" w:space="0" w:color="auto"/>
                              </w:tcBorders>
                            </w:tcPr>
                            <w:p w:rsidR="006E49C7" w:rsidRPr="003219C5" w:rsidRDefault="006E49C7" w:rsidP="00AF6034">
                              <w:pPr>
                                <w:pStyle w:val="Style32"/>
                                <w:widowControl/>
                                <w:jc w:val="center"/>
                                <w:rPr>
                                  <w:rStyle w:val="FontStyle47"/>
                                </w:rPr>
                              </w:pPr>
                            </w:p>
                          </w:tc>
                        </w:tr>
                      </w:tbl>
                      <w:p w:rsidR="00E47237" w:rsidRDefault="00E47237" w:rsidP="00080DCD"/>
                    </w:txbxContent>
                  </v:textbox>
                </v:shape>
                <v:shape id="Text Box 4" o:spid="_x0000_s1028" type="#_x0000_t202" style="position:absolute;left:2626;top:4070;width:907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E47237" w:rsidRPr="00D54DE7" w:rsidRDefault="00E47237" w:rsidP="00080DCD">
                        <w:pPr>
                          <w:pStyle w:val="Style31"/>
                          <w:widowControl/>
                          <w:tabs>
                            <w:tab w:val="left" w:leader="underscore" w:pos="2419"/>
                            <w:tab w:val="left" w:leader="underscore" w:pos="7867"/>
                            <w:tab w:val="left" w:leader="underscore" w:pos="8962"/>
                          </w:tabs>
                          <w:spacing w:line="235" w:lineRule="exact"/>
                          <w:jc w:val="both"/>
                          <w:rPr>
                            <w:rStyle w:val="FontStyle47"/>
                            <w:b w:val="0"/>
                            <w:position w:val="3"/>
                          </w:rPr>
                        </w:pPr>
                        <w:r w:rsidRPr="00D54DE7">
                          <w:rPr>
                            <w:rStyle w:val="FontStyle47"/>
                            <w:b w:val="0"/>
                            <w:position w:val="3"/>
                          </w:rPr>
                          <w:t xml:space="preserve">В  __________________________ об оказании медицинской помощи </w:t>
                        </w:r>
                        <w:proofErr w:type="gramStart"/>
                        <w:r w:rsidRPr="00D54DE7">
                          <w:rPr>
                            <w:rStyle w:val="FontStyle47"/>
                            <w:b w:val="0"/>
                            <w:position w:val="3"/>
                          </w:rPr>
                          <w:t>в</w:t>
                        </w:r>
                        <w:proofErr w:type="gramEnd"/>
                        <w:r w:rsidRPr="00D54DE7">
                          <w:rPr>
                            <w:rStyle w:val="FontStyle47"/>
                            <w:b w:val="0"/>
                            <w:position w:val="3"/>
                          </w:rPr>
                          <w:t>_______________________;</w:t>
                        </w:r>
                      </w:p>
                      <w:p w:rsidR="00E47237" w:rsidRPr="00D54DE7" w:rsidRDefault="00E47237" w:rsidP="00080DCD">
                        <w:pPr>
                          <w:pStyle w:val="Style29"/>
                          <w:widowControl/>
                          <w:tabs>
                            <w:tab w:val="left" w:pos="5030"/>
                          </w:tabs>
                          <w:spacing w:line="288" w:lineRule="exact"/>
                          <w:jc w:val="right"/>
                          <w:rPr>
                            <w:rStyle w:val="FontStyle45"/>
                            <w:b w:val="0"/>
                          </w:rPr>
                        </w:pPr>
                        <w:r w:rsidRPr="00EB722D">
                          <w:rPr>
                            <w:rStyle w:val="FontStyle45"/>
                            <w:b w:val="0"/>
                            <w:sz w:val="20"/>
                            <w:szCs w:val="20"/>
                          </w:rPr>
                          <w:t>(наименование СМО)</w:t>
                        </w:r>
                        <w:r w:rsidRPr="00D54DE7">
                          <w:rPr>
                            <w:rStyle w:val="FontStyle45"/>
                            <w:b w:val="0"/>
                          </w:rPr>
                          <w:tab/>
                          <w:t>(наименование медицинской организации)</w:t>
                        </w:r>
                      </w:p>
                      <w:p w:rsidR="00E47237" w:rsidRPr="00D54DE7" w:rsidRDefault="00E47237" w:rsidP="00080DCD">
                        <w:pPr>
                          <w:pStyle w:val="Style31"/>
                          <w:widowControl/>
                          <w:spacing w:line="288" w:lineRule="exact"/>
                          <w:rPr>
                            <w:rStyle w:val="FontStyle47"/>
                            <w:b w:val="0"/>
                          </w:rPr>
                        </w:pPr>
                        <w:r w:rsidRPr="00D54DE7">
                          <w:rPr>
                            <w:rStyle w:val="FontStyle47"/>
                            <w:b w:val="0"/>
                          </w:rPr>
                          <w:t>пострадавшему от противоправных действий</w:t>
                        </w:r>
                      </w:p>
                    </w:txbxContent>
                  </v:textbox>
                </v:shape>
                <w10:wrap type="topAndBottom" anchorx="margin"/>
              </v:group>
            </w:pict>
          </mc:Fallback>
        </mc:AlternateContent>
      </w:r>
      <w:r w:rsidR="00080DCD" w:rsidRPr="00506FB4">
        <w:rPr>
          <w:rStyle w:val="FontStyle47"/>
          <w:b w:val="0"/>
          <w:sz w:val="28"/>
          <w:szCs w:val="28"/>
        </w:rPr>
        <w:t>О ФАКТЕ СТРАХОВОГО СЛУЧАЯ, ВОЗНИКШЕГО В РЕЗУЛЬТАТЕ ПРОТИВОПРАВНЫХ ДЕЙСТВИЙ ТРЕТЬИХ ЛИЦ</w:t>
      </w:r>
    </w:p>
    <w:p w:rsidR="0070585B" w:rsidRPr="00506FB4" w:rsidRDefault="0070585B" w:rsidP="0070585B">
      <w:pPr>
        <w:pStyle w:val="Style31"/>
        <w:widowControl/>
        <w:tabs>
          <w:tab w:val="left" w:leader="underscore" w:pos="6005"/>
        </w:tabs>
        <w:spacing w:before="14" w:line="240" w:lineRule="auto"/>
        <w:rPr>
          <w:rStyle w:val="FontStyle47"/>
          <w:b w:val="0"/>
          <w:sz w:val="28"/>
          <w:szCs w:val="28"/>
        </w:rPr>
      </w:pPr>
      <w:r>
        <w:rPr>
          <w:rStyle w:val="FontStyle47"/>
          <w:b w:val="0"/>
          <w:sz w:val="28"/>
          <w:szCs w:val="28"/>
        </w:rPr>
        <w:t xml:space="preserve">Главный врач _________________________________ </w:t>
      </w:r>
    </w:p>
    <w:p w:rsidR="0070585B" w:rsidRPr="0070585B" w:rsidRDefault="0070585B" w:rsidP="0070585B">
      <w:pPr>
        <w:pStyle w:val="Style30"/>
        <w:widowControl/>
        <w:rPr>
          <w:rStyle w:val="FontStyle54"/>
          <w:rFonts w:ascii="Times New Roman" w:hAnsi="Times New Roman" w:cs="Times New Roman"/>
          <w:i w:val="0"/>
        </w:rPr>
      </w:pPr>
      <w:r>
        <w:rPr>
          <w:rStyle w:val="FontStyle48"/>
          <w:rFonts w:ascii="Times New Roman" w:hAnsi="Times New Roman" w:cs="Times New Roman"/>
          <w:sz w:val="20"/>
          <w:szCs w:val="20"/>
        </w:rPr>
        <w:t xml:space="preserve">                                        (</w:t>
      </w:r>
      <w:r w:rsidR="00EC1DA0">
        <w:rPr>
          <w:rStyle w:val="FontStyle48"/>
          <w:rFonts w:ascii="Times New Roman" w:hAnsi="Times New Roman" w:cs="Times New Roman"/>
          <w:sz w:val="20"/>
          <w:szCs w:val="20"/>
        </w:rPr>
        <w:t>д</w:t>
      </w:r>
      <w:r w:rsidRPr="0070585B">
        <w:rPr>
          <w:rStyle w:val="FontStyle48"/>
          <w:rFonts w:ascii="Times New Roman" w:hAnsi="Times New Roman" w:cs="Times New Roman"/>
          <w:sz w:val="20"/>
          <w:szCs w:val="20"/>
        </w:rPr>
        <w:t>олжность</w:t>
      </w:r>
      <w:r w:rsidR="00EC1DA0">
        <w:rPr>
          <w:rStyle w:val="FontStyle48"/>
          <w:rFonts w:ascii="Times New Roman" w:hAnsi="Times New Roman" w:cs="Times New Roman"/>
          <w:sz w:val="20"/>
          <w:szCs w:val="20"/>
        </w:rPr>
        <w:t>,</w:t>
      </w:r>
      <w:r w:rsidRPr="0070585B">
        <w:rPr>
          <w:rStyle w:val="FontStyle48"/>
          <w:rFonts w:ascii="Times New Roman" w:hAnsi="Times New Roman" w:cs="Times New Roman"/>
          <w:sz w:val="20"/>
          <w:szCs w:val="20"/>
        </w:rPr>
        <w:t xml:space="preserve"> подпись</w:t>
      </w:r>
      <w:r w:rsidR="00EC1DA0">
        <w:rPr>
          <w:rStyle w:val="FontStyle48"/>
          <w:rFonts w:ascii="Times New Roman" w:hAnsi="Times New Roman" w:cs="Times New Roman"/>
          <w:sz w:val="20"/>
          <w:szCs w:val="20"/>
        </w:rPr>
        <w:t>,</w:t>
      </w:r>
      <w:r w:rsidRPr="0070585B">
        <w:rPr>
          <w:rStyle w:val="FontStyle48"/>
          <w:rFonts w:ascii="Times New Roman" w:hAnsi="Times New Roman" w:cs="Times New Roman"/>
          <w:sz w:val="20"/>
          <w:szCs w:val="20"/>
        </w:rPr>
        <w:t xml:space="preserve"> расшифровка подписи</w:t>
      </w:r>
      <w:r>
        <w:rPr>
          <w:rStyle w:val="FontStyle48"/>
          <w:rFonts w:ascii="Times New Roman" w:hAnsi="Times New Roman" w:cs="Times New Roman"/>
          <w:sz w:val="20"/>
          <w:szCs w:val="20"/>
        </w:rPr>
        <w:t>)</w:t>
      </w:r>
    </w:p>
    <w:p w:rsidR="0070585B" w:rsidRPr="0070585B" w:rsidRDefault="0070585B" w:rsidP="009B1D34">
      <w:pPr>
        <w:rPr>
          <w:rFonts w:ascii="Times New Roman" w:hAnsi="Times New Roman"/>
          <w:sz w:val="28"/>
          <w:szCs w:val="28"/>
        </w:rPr>
      </w:pPr>
      <w:r w:rsidRPr="0070585B">
        <w:rPr>
          <w:rFonts w:ascii="Times New Roman" w:hAnsi="Times New Roman"/>
          <w:sz w:val="28"/>
          <w:szCs w:val="28"/>
        </w:rPr>
        <w:t>Исполнитель_______________</w:t>
      </w:r>
    </w:p>
    <w:p w:rsidR="0070585B" w:rsidRDefault="0070585B" w:rsidP="009B1D34">
      <w:pPr>
        <w:rPr>
          <w:rFonts w:ascii="Times New Roman" w:hAnsi="Times New Roman"/>
          <w:sz w:val="24"/>
          <w:szCs w:val="24"/>
        </w:rPr>
      </w:pPr>
      <w:r>
        <w:rPr>
          <w:rFonts w:ascii="Times New Roman" w:hAnsi="Times New Roman"/>
          <w:sz w:val="24"/>
          <w:szCs w:val="24"/>
        </w:rPr>
        <w:t>МП</w:t>
      </w:r>
    </w:p>
    <w:p w:rsidR="0070585B" w:rsidRDefault="0070585B" w:rsidP="009B1D34">
      <w:pPr>
        <w:rPr>
          <w:rFonts w:ascii="Times New Roman" w:hAnsi="Times New Roman"/>
          <w:sz w:val="24"/>
          <w:szCs w:val="24"/>
        </w:rPr>
      </w:pPr>
    </w:p>
    <w:p w:rsidR="002879EA" w:rsidRDefault="002879EA" w:rsidP="009B1D34">
      <w:pPr>
        <w:rPr>
          <w:rFonts w:ascii="Times New Roman" w:hAnsi="Times New Roman"/>
          <w:sz w:val="24"/>
          <w:szCs w:val="24"/>
        </w:rPr>
      </w:pPr>
    </w:p>
    <w:p w:rsidR="002879EA" w:rsidRDefault="002879EA" w:rsidP="009B1D34">
      <w:pPr>
        <w:rPr>
          <w:rFonts w:ascii="Times New Roman" w:hAnsi="Times New Roman"/>
          <w:sz w:val="24"/>
          <w:szCs w:val="24"/>
        </w:rPr>
      </w:pPr>
    </w:p>
    <w:p w:rsidR="002879EA" w:rsidRDefault="002879EA" w:rsidP="009B1D34">
      <w:pPr>
        <w:rPr>
          <w:rFonts w:ascii="Times New Roman" w:hAnsi="Times New Roman"/>
          <w:sz w:val="24"/>
          <w:szCs w:val="24"/>
        </w:rPr>
      </w:pPr>
    </w:p>
    <w:p w:rsidR="002879EA" w:rsidRDefault="002879EA" w:rsidP="009B1D34">
      <w:pPr>
        <w:rPr>
          <w:rFonts w:ascii="Times New Roman" w:hAnsi="Times New Roman"/>
          <w:sz w:val="24"/>
          <w:szCs w:val="24"/>
        </w:rPr>
      </w:pPr>
    </w:p>
    <w:p w:rsidR="0070585B" w:rsidRDefault="0070585B" w:rsidP="009B1D34">
      <w:pPr>
        <w:rPr>
          <w:rFonts w:ascii="Times New Roman" w:hAnsi="Times New Roman"/>
          <w:sz w:val="24"/>
          <w:szCs w:val="24"/>
        </w:rPr>
      </w:pPr>
      <w:r>
        <w:rPr>
          <w:rFonts w:ascii="Times New Roman" w:hAnsi="Times New Roman"/>
          <w:sz w:val="24"/>
          <w:szCs w:val="24"/>
        </w:rPr>
        <w:t>Примечание:</w:t>
      </w:r>
    </w:p>
    <w:p w:rsidR="00080DCD" w:rsidRPr="002843C2" w:rsidRDefault="00080DCD" w:rsidP="009B1D34">
      <w:pPr>
        <w:rPr>
          <w:rFonts w:ascii="Times New Roman" w:hAnsi="Times New Roman"/>
          <w:sz w:val="24"/>
          <w:szCs w:val="24"/>
        </w:rPr>
      </w:pPr>
      <w:r w:rsidRPr="002843C2">
        <w:rPr>
          <w:rFonts w:ascii="Times New Roman" w:hAnsi="Times New Roman"/>
          <w:sz w:val="24"/>
          <w:szCs w:val="24"/>
        </w:rPr>
        <w:t xml:space="preserve">Графа </w:t>
      </w:r>
      <w:r w:rsidR="002C0319">
        <w:rPr>
          <w:rFonts w:ascii="Times New Roman" w:hAnsi="Times New Roman"/>
          <w:sz w:val="24"/>
          <w:szCs w:val="24"/>
        </w:rPr>
        <w:t>3</w:t>
      </w:r>
      <w:r w:rsidRPr="002843C2">
        <w:rPr>
          <w:rFonts w:ascii="Times New Roman" w:hAnsi="Times New Roman"/>
          <w:sz w:val="24"/>
          <w:szCs w:val="24"/>
        </w:rPr>
        <w:t xml:space="preserve"> - указывается правоохранительный орган, в который передано сообщение о происшествии, телефон дежурной части, Ф.И.О., должность принявшего информацию.</w:t>
      </w:r>
    </w:p>
    <w:p w:rsidR="00080DCD" w:rsidRPr="002843C2" w:rsidRDefault="00080DCD" w:rsidP="00080DCD">
      <w:pPr>
        <w:pStyle w:val="Style31"/>
        <w:widowControl/>
        <w:spacing w:before="14" w:line="264" w:lineRule="exact"/>
        <w:jc w:val="both"/>
        <w:rPr>
          <w:rStyle w:val="FontStyle47"/>
          <w:b w:val="0"/>
          <w:sz w:val="24"/>
          <w:szCs w:val="24"/>
        </w:rPr>
      </w:pPr>
      <w:r w:rsidRPr="002843C2">
        <w:rPr>
          <w:rStyle w:val="FontStyle47"/>
          <w:b w:val="0"/>
          <w:sz w:val="24"/>
          <w:szCs w:val="24"/>
        </w:rPr>
        <w:t xml:space="preserve">Графа </w:t>
      </w:r>
      <w:r w:rsidR="002C0319">
        <w:rPr>
          <w:rStyle w:val="FontStyle47"/>
          <w:b w:val="0"/>
          <w:sz w:val="24"/>
          <w:szCs w:val="24"/>
        </w:rPr>
        <w:t>4</w:t>
      </w:r>
      <w:r w:rsidRPr="002843C2">
        <w:rPr>
          <w:rStyle w:val="FontStyle47"/>
          <w:b w:val="0"/>
          <w:sz w:val="24"/>
          <w:szCs w:val="24"/>
        </w:rPr>
        <w:t xml:space="preserve"> - указывается число, месяц, час и минуты передачи сообщения из приемного отделения медицинской организации в правоохранительный орган.</w:t>
      </w:r>
    </w:p>
    <w:p w:rsidR="00080DCD" w:rsidRPr="002843C2" w:rsidRDefault="00080DCD" w:rsidP="00080DCD">
      <w:pPr>
        <w:pStyle w:val="Style31"/>
        <w:widowControl/>
        <w:spacing w:line="240" w:lineRule="exact"/>
        <w:jc w:val="both"/>
      </w:pPr>
    </w:p>
    <w:p w:rsidR="00080DCD" w:rsidRPr="002843C2" w:rsidRDefault="00080DCD" w:rsidP="00080DCD">
      <w:pPr>
        <w:pStyle w:val="Style31"/>
        <w:widowControl/>
        <w:spacing w:before="34" w:line="264" w:lineRule="exact"/>
        <w:jc w:val="both"/>
        <w:rPr>
          <w:rStyle w:val="FontStyle47"/>
          <w:b w:val="0"/>
          <w:sz w:val="24"/>
          <w:szCs w:val="24"/>
        </w:rPr>
      </w:pPr>
      <w:r w:rsidRPr="002843C2">
        <w:rPr>
          <w:rStyle w:val="FontStyle47"/>
          <w:b w:val="0"/>
          <w:sz w:val="24"/>
          <w:szCs w:val="24"/>
        </w:rPr>
        <w:t xml:space="preserve">Графа </w:t>
      </w:r>
      <w:r w:rsidR="002C0319">
        <w:rPr>
          <w:rStyle w:val="FontStyle47"/>
          <w:b w:val="0"/>
          <w:sz w:val="24"/>
          <w:szCs w:val="24"/>
        </w:rPr>
        <w:t>5</w:t>
      </w:r>
      <w:r w:rsidRPr="002843C2">
        <w:rPr>
          <w:rStyle w:val="FontStyle47"/>
          <w:b w:val="0"/>
          <w:sz w:val="24"/>
          <w:szCs w:val="24"/>
        </w:rPr>
        <w:t xml:space="preserve"> - описывается где (район, улица, город), когда (число, месяц) и при каких обстоятельствах произошел страховой случай. </w:t>
      </w:r>
    </w:p>
    <w:p w:rsidR="00080DCD" w:rsidRPr="002843C2" w:rsidRDefault="00080DCD" w:rsidP="00080DCD">
      <w:pPr>
        <w:pStyle w:val="Style31"/>
        <w:widowControl/>
        <w:spacing w:line="240" w:lineRule="exact"/>
      </w:pPr>
    </w:p>
    <w:p w:rsidR="00080DCD" w:rsidRPr="00F61141" w:rsidRDefault="00080DCD" w:rsidP="009478E0">
      <w:pPr>
        <w:pStyle w:val="Style6"/>
        <w:widowControl/>
        <w:spacing w:before="67" w:line="274" w:lineRule="exact"/>
        <w:ind w:left="5664" w:right="14"/>
        <w:rPr>
          <w:rStyle w:val="FontStyle37"/>
          <w:sz w:val="24"/>
          <w:szCs w:val="24"/>
        </w:rPr>
      </w:pPr>
      <w:r w:rsidRPr="00506FB4">
        <w:rPr>
          <w:rStyle w:val="FontStyle47"/>
          <w:b w:val="0"/>
          <w:sz w:val="28"/>
          <w:szCs w:val="28"/>
        </w:rPr>
        <w:br w:type="page"/>
      </w:r>
      <w:r w:rsidRPr="00F61141">
        <w:rPr>
          <w:rStyle w:val="FontStyle47"/>
          <w:b w:val="0"/>
          <w:sz w:val="24"/>
          <w:szCs w:val="24"/>
        </w:rPr>
        <w:lastRenderedPageBreak/>
        <w:t xml:space="preserve">Приложение </w:t>
      </w:r>
      <w:r w:rsidRPr="00F61141">
        <w:rPr>
          <w:rStyle w:val="FontStyle37"/>
          <w:sz w:val="24"/>
          <w:szCs w:val="24"/>
        </w:rPr>
        <w:t>2</w:t>
      </w:r>
    </w:p>
    <w:p w:rsidR="00080DCD" w:rsidRPr="00F61141" w:rsidRDefault="00080DCD" w:rsidP="00F61141">
      <w:pPr>
        <w:pStyle w:val="Style26"/>
        <w:widowControl/>
        <w:spacing w:line="274" w:lineRule="exact"/>
        <w:ind w:left="4962"/>
        <w:rPr>
          <w:rStyle w:val="FontStyle47"/>
          <w:b w:val="0"/>
          <w:sz w:val="24"/>
          <w:szCs w:val="24"/>
        </w:rPr>
      </w:pPr>
      <w:r w:rsidRPr="00F61141">
        <w:rPr>
          <w:rStyle w:val="FontStyle47"/>
          <w:b w:val="0"/>
          <w:sz w:val="24"/>
          <w:szCs w:val="24"/>
        </w:rPr>
        <w:t xml:space="preserve">к </w:t>
      </w:r>
      <w:r w:rsidRPr="00F61141">
        <w:rPr>
          <w:rStyle w:val="FontStyle37"/>
          <w:sz w:val="24"/>
          <w:szCs w:val="24"/>
        </w:rPr>
        <w:t>Порядку</w:t>
      </w:r>
      <w:r w:rsidRPr="00F61141">
        <w:rPr>
          <w:rStyle w:val="FontStyle47"/>
          <w:b w:val="0"/>
          <w:sz w:val="24"/>
          <w:szCs w:val="24"/>
        </w:rPr>
        <w:t xml:space="preserve"> возмещения расходов на оплату оказанной медицинской помощи застрахованному лицу вследствие причинения вреда его здоровью</w:t>
      </w:r>
    </w:p>
    <w:p w:rsidR="00080DCD" w:rsidRPr="00506FB4" w:rsidRDefault="00080DCD" w:rsidP="00080DCD">
      <w:pPr>
        <w:pStyle w:val="Style26"/>
        <w:widowControl/>
        <w:spacing w:line="240" w:lineRule="exact"/>
        <w:ind w:left="6144"/>
        <w:jc w:val="both"/>
        <w:rPr>
          <w:sz w:val="28"/>
          <w:szCs w:val="28"/>
        </w:rPr>
      </w:pPr>
    </w:p>
    <w:p w:rsidR="00080DCD" w:rsidRPr="00506FB4" w:rsidRDefault="00080DCD" w:rsidP="00080DCD">
      <w:pPr>
        <w:pStyle w:val="Style26"/>
        <w:widowControl/>
        <w:spacing w:line="240" w:lineRule="exact"/>
        <w:ind w:left="6144"/>
        <w:jc w:val="both"/>
        <w:rPr>
          <w:sz w:val="28"/>
          <w:szCs w:val="28"/>
        </w:rPr>
      </w:pPr>
    </w:p>
    <w:p w:rsidR="00080DCD" w:rsidRPr="00506FB4" w:rsidRDefault="00080DCD" w:rsidP="00080DCD">
      <w:pPr>
        <w:pStyle w:val="Style26"/>
        <w:widowControl/>
        <w:spacing w:line="240" w:lineRule="exact"/>
        <w:ind w:left="6144"/>
        <w:jc w:val="both"/>
        <w:rPr>
          <w:sz w:val="28"/>
          <w:szCs w:val="28"/>
        </w:rPr>
      </w:pPr>
    </w:p>
    <w:p w:rsidR="00080DCD" w:rsidRPr="00506FB4" w:rsidRDefault="00080DCD" w:rsidP="00080DCD">
      <w:pPr>
        <w:pStyle w:val="Style26"/>
        <w:widowControl/>
        <w:spacing w:line="240" w:lineRule="exact"/>
        <w:ind w:left="6144"/>
        <w:jc w:val="both"/>
        <w:rPr>
          <w:sz w:val="28"/>
          <w:szCs w:val="28"/>
        </w:rPr>
      </w:pPr>
    </w:p>
    <w:p w:rsidR="00080DCD" w:rsidRPr="00506FB4" w:rsidRDefault="00080DCD" w:rsidP="00080DCD">
      <w:pPr>
        <w:spacing w:after="0" w:line="240" w:lineRule="auto"/>
        <w:ind w:left="4956"/>
        <w:rPr>
          <w:rFonts w:ascii="Times New Roman" w:hAnsi="Times New Roman"/>
          <w:sz w:val="28"/>
          <w:szCs w:val="28"/>
        </w:rPr>
      </w:pPr>
      <w:r w:rsidRPr="00506FB4">
        <w:rPr>
          <w:rFonts w:ascii="Times New Roman" w:hAnsi="Times New Roman"/>
          <w:sz w:val="28"/>
          <w:szCs w:val="28"/>
        </w:rPr>
        <w:t>Начальнику УМВД</w:t>
      </w:r>
      <w:r w:rsidR="009478E0" w:rsidRPr="00506FB4">
        <w:rPr>
          <w:rFonts w:ascii="Times New Roman" w:hAnsi="Times New Roman"/>
          <w:sz w:val="28"/>
          <w:szCs w:val="28"/>
        </w:rPr>
        <w:t xml:space="preserve"> России по Ненецкому автономному округу</w:t>
      </w:r>
    </w:p>
    <w:p w:rsidR="009478E0" w:rsidRPr="00506FB4" w:rsidRDefault="009478E0" w:rsidP="00080DCD">
      <w:pPr>
        <w:spacing w:after="0" w:line="240" w:lineRule="auto"/>
        <w:ind w:left="4956"/>
        <w:rPr>
          <w:rFonts w:ascii="Times New Roman" w:hAnsi="Times New Roman"/>
          <w:sz w:val="28"/>
          <w:szCs w:val="28"/>
        </w:rPr>
      </w:pPr>
      <w:r w:rsidRPr="00506FB4">
        <w:rPr>
          <w:rFonts w:ascii="Times New Roman" w:hAnsi="Times New Roman"/>
          <w:sz w:val="28"/>
          <w:szCs w:val="28"/>
        </w:rPr>
        <w:t>___________________</w:t>
      </w:r>
    </w:p>
    <w:p w:rsidR="009478E0" w:rsidRPr="00506FB4" w:rsidRDefault="009478E0" w:rsidP="00080DCD">
      <w:pPr>
        <w:spacing w:after="0" w:line="240" w:lineRule="auto"/>
        <w:ind w:left="4956"/>
        <w:rPr>
          <w:rFonts w:ascii="Times New Roman" w:hAnsi="Times New Roman"/>
          <w:sz w:val="28"/>
          <w:szCs w:val="28"/>
        </w:rPr>
      </w:pPr>
    </w:p>
    <w:p w:rsidR="00080DCD" w:rsidRPr="00506FB4" w:rsidRDefault="00080DCD" w:rsidP="009478E0">
      <w:pPr>
        <w:spacing w:after="0" w:line="240" w:lineRule="auto"/>
        <w:jc w:val="both"/>
        <w:rPr>
          <w:rFonts w:ascii="Times New Roman" w:hAnsi="Times New Roman"/>
          <w:sz w:val="28"/>
          <w:szCs w:val="28"/>
        </w:rPr>
      </w:pPr>
      <w:r w:rsidRPr="00506FB4">
        <w:rPr>
          <w:rFonts w:ascii="Times New Roman" w:hAnsi="Times New Roman"/>
          <w:sz w:val="28"/>
          <w:szCs w:val="28"/>
        </w:rPr>
        <w:t xml:space="preserve">_____________________________________просит сообщить, </w:t>
      </w:r>
      <w:proofErr w:type="gramStart"/>
      <w:r w:rsidRPr="00506FB4">
        <w:rPr>
          <w:rFonts w:ascii="Times New Roman" w:hAnsi="Times New Roman"/>
          <w:sz w:val="28"/>
          <w:szCs w:val="28"/>
        </w:rPr>
        <w:t>установлены</w:t>
      </w:r>
      <w:proofErr w:type="gramEnd"/>
      <w:r w:rsidRPr="00506FB4">
        <w:rPr>
          <w:rFonts w:ascii="Times New Roman" w:hAnsi="Times New Roman"/>
          <w:sz w:val="28"/>
          <w:szCs w:val="28"/>
        </w:rPr>
        <w:t xml:space="preserve"> ли</w:t>
      </w:r>
    </w:p>
    <w:p w:rsidR="00080DCD" w:rsidRPr="00F61141" w:rsidRDefault="00F61141" w:rsidP="009478E0">
      <w:pPr>
        <w:spacing w:after="0" w:line="240" w:lineRule="auto"/>
        <w:jc w:val="both"/>
        <w:rPr>
          <w:rFonts w:ascii="Times New Roman" w:hAnsi="Times New Roman"/>
          <w:sz w:val="20"/>
          <w:szCs w:val="20"/>
        </w:rPr>
      </w:pPr>
      <w:r w:rsidRPr="00F61141">
        <w:rPr>
          <w:rFonts w:ascii="Times New Roman" w:hAnsi="Times New Roman"/>
          <w:sz w:val="20"/>
          <w:szCs w:val="20"/>
        </w:rPr>
        <w:t xml:space="preserve">                       </w:t>
      </w:r>
      <w:r w:rsidR="00080DCD" w:rsidRPr="00F61141">
        <w:rPr>
          <w:rFonts w:ascii="Times New Roman" w:hAnsi="Times New Roman"/>
          <w:sz w:val="20"/>
          <w:szCs w:val="20"/>
        </w:rPr>
        <w:t>(наименование СМО)</w:t>
      </w:r>
    </w:p>
    <w:p w:rsidR="00080DCD" w:rsidRPr="00506FB4" w:rsidRDefault="00080DCD" w:rsidP="009478E0">
      <w:pPr>
        <w:spacing w:after="0" w:line="240" w:lineRule="auto"/>
        <w:jc w:val="both"/>
        <w:rPr>
          <w:rFonts w:ascii="Times New Roman" w:hAnsi="Times New Roman"/>
          <w:sz w:val="28"/>
          <w:szCs w:val="28"/>
        </w:rPr>
      </w:pPr>
      <w:r w:rsidRPr="00506FB4">
        <w:rPr>
          <w:rFonts w:ascii="Times New Roman" w:hAnsi="Times New Roman"/>
          <w:sz w:val="28"/>
          <w:szCs w:val="28"/>
        </w:rPr>
        <w:t>виновные лица по уголовному делу, где потерпевшим является____________</w:t>
      </w:r>
    </w:p>
    <w:p w:rsidR="00080DCD" w:rsidRPr="00506FB4" w:rsidRDefault="00080DCD" w:rsidP="009478E0">
      <w:pPr>
        <w:spacing w:after="0" w:line="240" w:lineRule="auto"/>
        <w:jc w:val="both"/>
        <w:rPr>
          <w:rFonts w:ascii="Times New Roman" w:hAnsi="Times New Roman"/>
          <w:sz w:val="28"/>
          <w:szCs w:val="28"/>
        </w:rPr>
      </w:pPr>
      <w:r w:rsidRPr="00506FB4">
        <w:rPr>
          <w:rFonts w:ascii="Times New Roman" w:hAnsi="Times New Roman"/>
          <w:sz w:val="28"/>
          <w:szCs w:val="28"/>
        </w:rPr>
        <w:t>__________________________________________________________________</w:t>
      </w:r>
    </w:p>
    <w:p w:rsidR="00080DCD" w:rsidRPr="00F61141" w:rsidRDefault="00080DCD" w:rsidP="009478E0">
      <w:pPr>
        <w:spacing w:after="0" w:line="240" w:lineRule="auto"/>
        <w:jc w:val="both"/>
        <w:rPr>
          <w:rFonts w:ascii="Times New Roman" w:hAnsi="Times New Roman"/>
          <w:sz w:val="20"/>
          <w:szCs w:val="20"/>
        </w:rPr>
      </w:pPr>
      <w:r w:rsidRPr="00F61141">
        <w:rPr>
          <w:rFonts w:ascii="Times New Roman" w:hAnsi="Times New Roman"/>
          <w:sz w:val="20"/>
          <w:szCs w:val="20"/>
        </w:rPr>
        <w:t xml:space="preserve"> </w:t>
      </w:r>
      <w:r w:rsidR="00C54692">
        <w:rPr>
          <w:rFonts w:ascii="Times New Roman" w:hAnsi="Times New Roman"/>
          <w:sz w:val="20"/>
          <w:szCs w:val="20"/>
        </w:rPr>
        <w:t xml:space="preserve">                                                                                     </w:t>
      </w:r>
      <w:r w:rsidRPr="00F61141">
        <w:rPr>
          <w:rFonts w:ascii="Times New Roman" w:hAnsi="Times New Roman"/>
          <w:sz w:val="20"/>
          <w:szCs w:val="20"/>
        </w:rPr>
        <w:t>(Ф.И.О.)</w:t>
      </w:r>
    </w:p>
    <w:p w:rsidR="00080DCD" w:rsidRPr="00506FB4" w:rsidRDefault="00080DCD" w:rsidP="009478E0">
      <w:pPr>
        <w:spacing w:after="0" w:line="240" w:lineRule="auto"/>
        <w:jc w:val="both"/>
        <w:rPr>
          <w:rFonts w:ascii="Times New Roman" w:hAnsi="Times New Roman"/>
          <w:sz w:val="28"/>
          <w:szCs w:val="28"/>
        </w:rPr>
      </w:pPr>
      <w:r w:rsidRPr="00506FB4">
        <w:rPr>
          <w:rFonts w:ascii="Times New Roman" w:hAnsi="Times New Roman"/>
          <w:sz w:val="28"/>
          <w:szCs w:val="28"/>
        </w:rPr>
        <w:t xml:space="preserve">Информация направлена___________________________________________ </w:t>
      </w:r>
    </w:p>
    <w:p w:rsidR="00080DCD" w:rsidRPr="00F61141" w:rsidRDefault="00080DCD" w:rsidP="009478E0">
      <w:pPr>
        <w:spacing w:after="0" w:line="240" w:lineRule="auto"/>
        <w:ind w:left="2832" w:firstLine="708"/>
        <w:jc w:val="both"/>
        <w:rPr>
          <w:rFonts w:ascii="Times New Roman" w:hAnsi="Times New Roman"/>
          <w:sz w:val="20"/>
          <w:szCs w:val="20"/>
        </w:rPr>
      </w:pPr>
      <w:r w:rsidRPr="00F61141">
        <w:rPr>
          <w:rFonts w:ascii="Times New Roman" w:hAnsi="Times New Roman"/>
          <w:sz w:val="20"/>
          <w:szCs w:val="20"/>
        </w:rPr>
        <w:t xml:space="preserve"> (наименование медицинской организации)</w:t>
      </w:r>
    </w:p>
    <w:p w:rsidR="00080DCD" w:rsidRPr="00506FB4" w:rsidRDefault="00080DCD" w:rsidP="009478E0">
      <w:pPr>
        <w:spacing w:after="0" w:line="240" w:lineRule="auto"/>
        <w:jc w:val="both"/>
        <w:rPr>
          <w:rFonts w:ascii="Times New Roman" w:hAnsi="Times New Roman"/>
          <w:sz w:val="28"/>
          <w:szCs w:val="28"/>
        </w:rPr>
      </w:pPr>
      <w:r w:rsidRPr="00506FB4">
        <w:rPr>
          <w:rFonts w:ascii="Times New Roman" w:hAnsi="Times New Roman"/>
          <w:sz w:val="28"/>
          <w:szCs w:val="28"/>
        </w:rPr>
        <w:t>в</w:t>
      </w:r>
      <w:r w:rsidRPr="00506FB4">
        <w:rPr>
          <w:rFonts w:ascii="Times New Roman" w:hAnsi="Times New Roman"/>
          <w:sz w:val="28"/>
          <w:szCs w:val="28"/>
        </w:rPr>
        <w:tab/>
        <w:t>УМВД _____________________201</w:t>
      </w:r>
      <w:r w:rsidR="003E3C4F">
        <w:rPr>
          <w:rFonts w:ascii="Times New Roman" w:hAnsi="Times New Roman"/>
          <w:sz w:val="28"/>
          <w:szCs w:val="28"/>
        </w:rPr>
        <w:t>___</w:t>
      </w:r>
      <w:r w:rsidRPr="00506FB4">
        <w:rPr>
          <w:rFonts w:ascii="Times New Roman" w:hAnsi="Times New Roman"/>
          <w:sz w:val="28"/>
          <w:szCs w:val="28"/>
        </w:rPr>
        <w:t xml:space="preserve"> г. </w:t>
      </w:r>
    </w:p>
    <w:p w:rsidR="00F61141" w:rsidRPr="00506FB4" w:rsidRDefault="00F61141" w:rsidP="00F61141">
      <w:pPr>
        <w:spacing w:after="0" w:line="240" w:lineRule="auto"/>
        <w:jc w:val="both"/>
        <w:rPr>
          <w:rFonts w:ascii="Times New Roman" w:hAnsi="Times New Roman"/>
          <w:sz w:val="28"/>
          <w:szCs w:val="28"/>
        </w:rPr>
      </w:pPr>
      <w:r w:rsidRPr="00506FB4">
        <w:rPr>
          <w:rFonts w:ascii="Times New Roman" w:hAnsi="Times New Roman"/>
          <w:sz w:val="28"/>
          <w:szCs w:val="28"/>
        </w:rPr>
        <w:t>__________________________________________________________________</w:t>
      </w:r>
    </w:p>
    <w:p w:rsidR="00F61141" w:rsidRPr="00506FB4" w:rsidRDefault="00F61141" w:rsidP="00F61141">
      <w:pPr>
        <w:spacing w:after="0" w:line="240" w:lineRule="auto"/>
        <w:jc w:val="both"/>
        <w:rPr>
          <w:rFonts w:ascii="Times New Roman" w:hAnsi="Times New Roman"/>
          <w:sz w:val="28"/>
          <w:szCs w:val="28"/>
        </w:rPr>
      </w:pPr>
      <w:r w:rsidRPr="00506FB4">
        <w:rPr>
          <w:rFonts w:ascii="Times New Roman" w:hAnsi="Times New Roman"/>
          <w:sz w:val="28"/>
          <w:szCs w:val="28"/>
        </w:rPr>
        <w:t>__________________________________________________________________</w:t>
      </w:r>
    </w:p>
    <w:p w:rsidR="00F61141" w:rsidRPr="00506FB4" w:rsidRDefault="00F61141" w:rsidP="00F61141">
      <w:pPr>
        <w:spacing w:after="0" w:line="240" w:lineRule="auto"/>
        <w:jc w:val="both"/>
        <w:rPr>
          <w:rFonts w:ascii="Times New Roman" w:hAnsi="Times New Roman"/>
          <w:sz w:val="28"/>
          <w:szCs w:val="28"/>
        </w:rPr>
      </w:pPr>
      <w:r w:rsidRPr="00506FB4">
        <w:rPr>
          <w:rFonts w:ascii="Times New Roman" w:hAnsi="Times New Roman"/>
          <w:sz w:val="28"/>
          <w:szCs w:val="28"/>
        </w:rPr>
        <w:t>__________________________________________________________________</w:t>
      </w:r>
    </w:p>
    <w:p w:rsidR="00F61141" w:rsidRPr="00506FB4" w:rsidRDefault="00F61141" w:rsidP="00F61141">
      <w:pPr>
        <w:spacing w:after="0" w:line="240" w:lineRule="auto"/>
        <w:jc w:val="both"/>
        <w:rPr>
          <w:rFonts w:ascii="Times New Roman" w:hAnsi="Times New Roman"/>
          <w:sz w:val="28"/>
          <w:szCs w:val="28"/>
        </w:rPr>
      </w:pPr>
      <w:r w:rsidRPr="00506FB4">
        <w:rPr>
          <w:rFonts w:ascii="Times New Roman" w:hAnsi="Times New Roman"/>
          <w:sz w:val="28"/>
          <w:szCs w:val="28"/>
        </w:rPr>
        <w:t>__________________________________________________________________</w:t>
      </w:r>
    </w:p>
    <w:p w:rsidR="00080DCD" w:rsidRPr="00F61141" w:rsidRDefault="00F61141" w:rsidP="009478E0">
      <w:pPr>
        <w:spacing w:after="0" w:line="240" w:lineRule="auto"/>
        <w:jc w:val="both"/>
        <w:rPr>
          <w:rFonts w:ascii="Times New Roman" w:hAnsi="Times New Roman"/>
          <w:sz w:val="20"/>
          <w:szCs w:val="20"/>
        </w:rPr>
      </w:pPr>
      <w:r>
        <w:rPr>
          <w:rFonts w:ascii="Times New Roman" w:hAnsi="Times New Roman"/>
          <w:sz w:val="20"/>
          <w:szCs w:val="20"/>
        </w:rPr>
        <w:t xml:space="preserve">                                      </w:t>
      </w:r>
      <w:r w:rsidRPr="00F61141">
        <w:rPr>
          <w:rFonts w:ascii="Times New Roman" w:hAnsi="Times New Roman"/>
          <w:sz w:val="20"/>
          <w:szCs w:val="20"/>
        </w:rPr>
        <w:t>(</w:t>
      </w:r>
      <w:r>
        <w:rPr>
          <w:rFonts w:ascii="Times New Roman" w:hAnsi="Times New Roman"/>
          <w:sz w:val="20"/>
          <w:szCs w:val="20"/>
        </w:rPr>
        <w:t>о</w:t>
      </w:r>
      <w:r w:rsidR="00080DCD" w:rsidRPr="00F61141">
        <w:rPr>
          <w:rFonts w:ascii="Times New Roman" w:hAnsi="Times New Roman"/>
          <w:sz w:val="20"/>
          <w:szCs w:val="20"/>
        </w:rPr>
        <w:t>бстоятельства, при которых совершено противоправное действие</w:t>
      </w:r>
      <w:r w:rsidRPr="00F61141">
        <w:rPr>
          <w:rFonts w:ascii="Times New Roman" w:hAnsi="Times New Roman"/>
          <w:sz w:val="20"/>
          <w:szCs w:val="20"/>
        </w:rPr>
        <w:t>)</w:t>
      </w:r>
    </w:p>
    <w:p w:rsidR="00080DCD" w:rsidRPr="00506FB4" w:rsidRDefault="00080DCD" w:rsidP="009478E0">
      <w:pPr>
        <w:spacing w:after="0" w:line="240" w:lineRule="auto"/>
        <w:jc w:val="both"/>
        <w:rPr>
          <w:rFonts w:ascii="Times New Roman" w:hAnsi="Times New Roman"/>
          <w:sz w:val="28"/>
          <w:szCs w:val="28"/>
        </w:rPr>
      </w:pPr>
    </w:p>
    <w:p w:rsidR="00080DCD" w:rsidRPr="00506FB4" w:rsidRDefault="00080DCD" w:rsidP="00BC3490">
      <w:pPr>
        <w:spacing w:after="0" w:line="240" w:lineRule="auto"/>
        <w:ind w:firstLine="426"/>
        <w:jc w:val="both"/>
        <w:rPr>
          <w:rFonts w:ascii="Times New Roman" w:hAnsi="Times New Roman"/>
          <w:sz w:val="28"/>
          <w:szCs w:val="28"/>
        </w:rPr>
      </w:pPr>
      <w:proofErr w:type="gramStart"/>
      <w:r w:rsidRPr="00506FB4">
        <w:rPr>
          <w:rFonts w:ascii="Times New Roman" w:hAnsi="Times New Roman"/>
          <w:sz w:val="28"/>
          <w:szCs w:val="28"/>
        </w:rPr>
        <w:t>Запрашиваемые сведения необходимы для предъявления в соответствии со ст. 31 Федерального закона от 29.11.2010 № 326-ФЗ «Об обязательном медицинском страховании в Российской Федерации») гражданского иска о взыскании с виновной стороны финансовых средств, затраченных на лечение пострадавшего в результате противоправных действий ______________________в___________________________________</w:t>
      </w:r>
      <w:proofErr w:type="gramEnd"/>
    </w:p>
    <w:p w:rsidR="00080DCD" w:rsidRPr="00F61141" w:rsidRDefault="00080DCD" w:rsidP="009478E0">
      <w:pPr>
        <w:spacing w:after="0" w:line="240" w:lineRule="auto"/>
        <w:jc w:val="both"/>
        <w:rPr>
          <w:rFonts w:ascii="Times New Roman" w:hAnsi="Times New Roman"/>
          <w:sz w:val="20"/>
          <w:szCs w:val="20"/>
        </w:rPr>
      </w:pPr>
      <w:r w:rsidRPr="00F61141">
        <w:rPr>
          <w:rFonts w:ascii="Times New Roman" w:hAnsi="Times New Roman"/>
          <w:sz w:val="20"/>
          <w:szCs w:val="20"/>
        </w:rPr>
        <w:t xml:space="preserve"> </w:t>
      </w:r>
      <w:r w:rsidR="00F61141">
        <w:rPr>
          <w:rFonts w:ascii="Times New Roman" w:hAnsi="Times New Roman"/>
          <w:sz w:val="20"/>
          <w:szCs w:val="20"/>
        </w:rPr>
        <w:t xml:space="preserve">                 </w:t>
      </w:r>
      <w:r w:rsidRPr="00F61141">
        <w:rPr>
          <w:rFonts w:ascii="Times New Roman" w:hAnsi="Times New Roman"/>
          <w:sz w:val="20"/>
          <w:szCs w:val="20"/>
        </w:rPr>
        <w:t>( Ф.И.О.)</w:t>
      </w:r>
      <w:r w:rsidRPr="00F61141">
        <w:rPr>
          <w:rFonts w:ascii="Times New Roman" w:hAnsi="Times New Roman"/>
          <w:sz w:val="20"/>
          <w:szCs w:val="20"/>
        </w:rPr>
        <w:tab/>
      </w:r>
      <w:r w:rsidRPr="00F61141">
        <w:rPr>
          <w:rFonts w:ascii="Times New Roman" w:hAnsi="Times New Roman"/>
          <w:sz w:val="20"/>
          <w:szCs w:val="20"/>
        </w:rPr>
        <w:tab/>
      </w:r>
      <w:r w:rsidRPr="00F61141">
        <w:rPr>
          <w:rFonts w:ascii="Times New Roman" w:hAnsi="Times New Roman"/>
          <w:sz w:val="20"/>
          <w:szCs w:val="20"/>
        </w:rPr>
        <w:tab/>
        <w:t xml:space="preserve"> (наименование медицинской организации)</w:t>
      </w:r>
    </w:p>
    <w:p w:rsidR="00080DCD" w:rsidRPr="00506FB4" w:rsidRDefault="00080DCD" w:rsidP="009478E0">
      <w:pPr>
        <w:spacing w:after="0" w:line="240" w:lineRule="auto"/>
        <w:jc w:val="both"/>
        <w:rPr>
          <w:rFonts w:ascii="Times New Roman" w:hAnsi="Times New Roman"/>
          <w:sz w:val="28"/>
          <w:szCs w:val="28"/>
        </w:rPr>
      </w:pPr>
    </w:p>
    <w:p w:rsidR="00080DCD" w:rsidRPr="00506FB4" w:rsidRDefault="00080DCD" w:rsidP="009478E0">
      <w:pPr>
        <w:spacing w:after="0" w:line="240" w:lineRule="auto"/>
        <w:jc w:val="both"/>
        <w:rPr>
          <w:rFonts w:ascii="Times New Roman" w:hAnsi="Times New Roman"/>
          <w:sz w:val="28"/>
          <w:szCs w:val="28"/>
        </w:rPr>
      </w:pPr>
    </w:p>
    <w:p w:rsidR="00080DCD" w:rsidRPr="00506FB4" w:rsidRDefault="00080DCD" w:rsidP="009478E0">
      <w:pPr>
        <w:spacing w:after="0" w:line="240" w:lineRule="auto"/>
        <w:jc w:val="both"/>
        <w:rPr>
          <w:rFonts w:ascii="Times New Roman" w:hAnsi="Times New Roman"/>
          <w:sz w:val="28"/>
          <w:szCs w:val="28"/>
        </w:rPr>
      </w:pPr>
      <w:r w:rsidRPr="00506FB4">
        <w:rPr>
          <w:rFonts w:ascii="Times New Roman" w:hAnsi="Times New Roman"/>
          <w:sz w:val="28"/>
          <w:szCs w:val="28"/>
        </w:rPr>
        <w:t>Руководитель СМО</w:t>
      </w:r>
      <w:r w:rsidRPr="00506FB4">
        <w:rPr>
          <w:rFonts w:ascii="Times New Roman" w:hAnsi="Times New Roman"/>
          <w:sz w:val="28"/>
          <w:szCs w:val="28"/>
        </w:rPr>
        <w:tab/>
        <w:t>_____________________</w:t>
      </w:r>
    </w:p>
    <w:p w:rsidR="00080DCD" w:rsidRPr="00506FB4" w:rsidRDefault="00080DCD" w:rsidP="009478E0">
      <w:pPr>
        <w:spacing w:after="0" w:line="240" w:lineRule="auto"/>
        <w:jc w:val="both"/>
        <w:rPr>
          <w:rFonts w:ascii="Times New Roman" w:hAnsi="Times New Roman"/>
          <w:sz w:val="28"/>
          <w:szCs w:val="28"/>
        </w:rPr>
      </w:pPr>
    </w:p>
    <w:p w:rsidR="00080DCD" w:rsidRPr="00506FB4" w:rsidRDefault="00080DCD" w:rsidP="00080DCD">
      <w:pPr>
        <w:autoSpaceDE w:val="0"/>
        <w:autoSpaceDN w:val="0"/>
        <w:adjustRightInd w:val="0"/>
        <w:spacing w:after="0" w:line="240" w:lineRule="auto"/>
        <w:ind w:firstLine="540"/>
        <w:jc w:val="both"/>
        <w:rPr>
          <w:rFonts w:ascii="Times New Roman" w:hAnsi="Times New Roman"/>
          <w:sz w:val="28"/>
          <w:szCs w:val="28"/>
        </w:rPr>
      </w:pPr>
    </w:p>
    <w:p w:rsidR="00080DCD" w:rsidRPr="00506FB4" w:rsidRDefault="00080DCD" w:rsidP="00080DCD">
      <w:pPr>
        <w:autoSpaceDE w:val="0"/>
        <w:autoSpaceDN w:val="0"/>
        <w:adjustRightInd w:val="0"/>
        <w:spacing w:after="0" w:line="240" w:lineRule="auto"/>
        <w:ind w:firstLine="540"/>
        <w:jc w:val="both"/>
        <w:rPr>
          <w:rFonts w:ascii="Times New Roman" w:hAnsi="Times New Roman"/>
          <w:sz w:val="28"/>
          <w:szCs w:val="28"/>
        </w:rPr>
      </w:pPr>
    </w:p>
    <w:p w:rsidR="00080DCD" w:rsidRPr="00506FB4" w:rsidRDefault="00080DCD" w:rsidP="00080DCD">
      <w:pPr>
        <w:autoSpaceDE w:val="0"/>
        <w:autoSpaceDN w:val="0"/>
        <w:adjustRightInd w:val="0"/>
        <w:spacing w:after="0" w:line="240" w:lineRule="auto"/>
        <w:ind w:firstLine="540"/>
        <w:jc w:val="both"/>
        <w:rPr>
          <w:rFonts w:ascii="Times New Roman" w:hAnsi="Times New Roman"/>
          <w:sz w:val="28"/>
          <w:szCs w:val="28"/>
        </w:rPr>
      </w:pPr>
    </w:p>
    <w:p w:rsidR="00080DCD" w:rsidRPr="00506FB4" w:rsidRDefault="00080DCD" w:rsidP="004879B8">
      <w:pPr>
        <w:spacing w:after="0" w:line="240" w:lineRule="auto"/>
        <w:rPr>
          <w:rFonts w:ascii="Times New Roman" w:eastAsia="Times New Roman" w:hAnsi="Times New Roman"/>
          <w:sz w:val="26"/>
          <w:szCs w:val="26"/>
          <w:lang w:eastAsia="ru-RU"/>
        </w:rPr>
        <w:sectPr w:rsidR="00080DCD" w:rsidRPr="00506FB4" w:rsidSect="00AF6034">
          <w:headerReference w:type="default" r:id="rId13"/>
          <w:pgSz w:w="11906" w:h="16838"/>
          <w:pgMar w:top="1134" w:right="850" w:bottom="1134" w:left="1701" w:header="708" w:footer="708" w:gutter="0"/>
          <w:cols w:space="708"/>
          <w:titlePg/>
          <w:docGrid w:linePitch="360"/>
        </w:sectPr>
      </w:pPr>
    </w:p>
    <w:p w:rsidR="00B364AF" w:rsidRPr="00506FB4" w:rsidRDefault="00080DCD" w:rsidP="00080DCD">
      <w:pPr>
        <w:spacing w:after="0" w:line="240" w:lineRule="auto"/>
        <w:jc w:val="right"/>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lastRenderedPageBreak/>
        <w:t>Приложение № 2</w:t>
      </w:r>
    </w:p>
    <w:p w:rsidR="00080DCD" w:rsidRPr="00506FB4" w:rsidRDefault="00080DCD" w:rsidP="00080DCD">
      <w:pPr>
        <w:spacing w:after="0" w:line="240" w:lineRule="auto"/>
        <w:jc w:val="right"/>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к приказу ТФОМС НАО</w:t>
      </w:r>
    </w:p>
    <w:p w:rsidR="00080DCD" w:rsidRPr="00506FB4" w:rsidRDefault="00080DCD" w:rsidP="00080DCD">
      <w:pPr>
        <w:spacing w:after="0" w:line="240" w:lineRule="auto"/>
        <w:jc w:val="right"/>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от «</w:t>
      </w:r>
      <w:r w:rsidR="00FA2D5A">
        <w:rPr>
          <w:rFonts w:ascii="Times New Roman" w:eastAsia="Times New Roman" w:hAnsi="Times New Roman"/>
          <w:sz w:val="26"/>
          <w:szCs w:val="26"/>
          <w:lang w:eastAsia="ru-RU"/>
        </w:rPr>
        <w:t>01</w:t>
      </w:r>
      <w:r w:rsidRPr="00506FB4">
        <w:rPr>
          <w:rFonts w:ascii="Times New Roman" w:eastAsia="Times New Roman" w:hAnsi="Times New Roman"/>
          <w:sz w:val="26"/>
          <w:szCs w:val="26"/>
          <w:lang w:eastAsia="ru-RU"/>
        </w:rPr>
        <w:t xml:space="preserve">» </w:t>
      </w:r>
      <w:r w:rsidR="00FA2D5A">
        <w:rPr>
          <w:rFonts w:ascii="Times New Roman" w:eastAsia="Times New Roman" w:hAnsi="Times New Roman"/>
          <w:sz w:val="26"/>
          <w:szCs w:val="26"/>
          <w:lang w:eastAsia="ru-RU"/>
        </w:rPr>
        <w:t>ноября</w:t>
      </w:r>
      <w:r w:rsidRPr="00506FB4">
        <w:rPr>
          <w:rFonts w:ascii="Times New Roman" w:eastAsia="Times New Roman" w:hAnsi="Times New Roman"/>
          <w:sz w:val="26"/>
          <w:szCs w:val="26"/>
          <w:lang w:eastAsia="ru-RU"/>
        </w:rPr>
        <w:t xml:space="preserve"> 2018 года</w:t>
      </w:r>
      <w:r w:rsidR="00FA2D5A">
        <w:rPr>
          <w:rFonts w:ascii="Times New Roman" w:eastAsia="Times New Roman" w:hAnsi="Times New Roman"/>
          <w:sz w:val="26"/>
          <w:szCs w:val="26"/>
          <w:lang w:eastAsia="ru-RU"/>
        </w:rPr>
        <w:t xml:space="preserve">  №473</w:t>
      </w:r>
      <w:bookmarkStart w:id="23" w:name="_GoBack"/>
      <w:bookmarkEnd w:id="23"/>
    </w:p>
    <w:p w:rsidR="005C4447" w:rsidRPr="00506FB4" w:rsidRDefault="005C4447" w:rsidP="00080DCD">
      <w:pPr>
        <w:spacing w:after="0" w:line="240" w:lineRule="auto"/>
        <w:jc w:val="right"/>
        <w:rPr>
          <w:rFonts w:ascii="Times New Roman" w:eastAsia="Times New Roman" w:hAnsi="Times New Roman"/>
          <w:sz w:val="26"/>
          <w:szCs w:val="26"/>
          <w:highlight w:val="yellow"/>
          <w:lang w:eastAsia="ru-RU"/>
        </w:rPr>
      </w:pPr>
    </w:p>
    <w:p w:rsidR="005C4447" w:rsidRPr="00506FB4" w:rsidRDefault="005C4447" w:rsidP="00080DCD">
      <w:pPr>
        <w:spacing w:after="0" w:line="240" w:lineRule="auto"/>
        <w:jc w:val="right"/>
        <w:rPr>
          <w:rFonts w:ascii="Times New Roman" w:eastAsia="Times New Roman" w:hAnsi="Times New Roman"/>
          <w:sz w:val="26"/>
          <w:szCs w:val="26"/>
          <w:highlight w:val="yellow"/>
          <w:lang w:eastAsia="ru-RU"/>
        </w:rPr>
      </w:pPr>
    </w:p>
    <w:p w:rsidR="00E47237" w:rsidRPr="00506FB4" w:rsidRDefault="00E47237" w:rsidP="00E47237">
      <w:pPr>
        <w:spacing w:after="0" w:line="240" w:lineRule="auto"/>
        <w:jc w:val="center"/>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 xml:space="preserve">ОТЧЕТ </w:t>
      </w:r>
    </w:p>
    <w:p w:rsidR="00E47237" w:rsidRPr="00506FB4" w:rsidRDefault="00E47237" w:rsidP="00E47237">
      <w:pPr>
        <w:spacing w:after="0" w:line="240" w:lineRule="auto"/>
        <w:jc w:val="center"/>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 xml:space="preserve">о возмещения финансовых затрат на оплату медицинской помощи, </w:t>
      </w:r>
    </w:p>
    <w:p w:rsidR="00E47237" w:rsidRPr="00506FB4" w:rsidRDefault="00E47237" w:rsidP="00E47237">
      <w:pPr>
        <w:spacing w:after="0" w:line="240" w:lineRule="auto"/>
        <w:jc w:val="center"/>
        <w:rPr>
          <w:rFonts w:ascii="Times New Roman" w:eastAsia="Times New Roman" w:hAnsi="Times New Roman"/>
          <w:sz w:val="26"/>
          <w:szCs w:val="26"/>
          <w:lang w:eastAsia="ru-RU"/>
        </w:rPr>
      </w:pPr>
      <w:proofErr w:type="gramStart"/>
      <w:r w:rsidRPr="00506FB4">
        <w:rPr>
          <w:rFonts w:ascii="Times New Roman" w:eastAsia="Times New Roman" w:hAnsi="Times New Roman"/>
          <w:sz w:val="26"/>
          <w:szCs w:val="26"/>
          <w:lang w:eastAsia="ru-RU"/>
        </w:rPr>
        <w:t xml:space="preserve">оказанной в связи с причинением вреда здоровью застрахованных лиц </w:t>
      </w:r>
      <w:proofErr w:type="gramEnd"/>
    </w:p>
    <w:p w:rsidR="005C4447" w:rsidRPr="00506FB4" w:rsidRDefault="00E47237" w:rsidP="00E47237">
      <w:pPr>
        <w:spacing w:after="0" w:line="240" w:lineRule="auto"/>
        <w:jc w:val="center"/>
        <w:rPr>
          <w:rFonts w:ascii="Times New Roman" w:eastAsia="Times New Roman" w:hAnsi="Times New Roman"/>
          <w:sz w:val="26"/>
          <w:szCs w:val="26"/>
          <w:lang w:eastAsia="ru-RU"/>
        </w:rPr>
      </w:pPr>
      <w:r w:rsidRPr="00506FB4">
        <w:rPr>
          <w:rFonts w:ascii="Times New Roman" w:eastAsia="Times New Roman" w:hAnsi="Times New Roman"/>
          <w:sz w:val="26"/>
          <w:szCs w:val="26"/>
          <w:lang w:eastAsia="ru-RU"/>
        </w:rPr>
        <w:t>в результате противоправных действ</w:t>
      </w:r>
      <w:r w:rsidR="00C67C3C">
        <w:rPr>
          <w:rFonts w:ascii="Times New Roman" w:eastAsia="Times New Roman" w:hAnsi="Times New Roman"/>
          <w:sz w:val="26"/>
          <w:szCs w:val="26"/>
          <w:lang w:eastAsia="ru-RU"/>
        </w:rPr>
        <w:t>ий юридических и физических лиц</w:t>
      </w:r>
    </w:p>
    <w:p w:rsidR="00E47237" w:rsidRPr="00506FB4" w:rsidRDefault="00E47237" w:rsidP="00E47237">
      <w:pPr>
        <w:spacing w:after="0" w:line="240" w:lineRule="auto"/>
        <w:jc w:val="center"/>
        <w:rPr>
          <w:rFonts w:ascii="Times New Roman" w:eastAsia="Times New Roman" w:hAnsi="Times New Roman"/>
          <w:sz w:val="26"/>
          <w:szCs w:val="26"/>
          <w:lang w:eastAsia="ru-RU"/>
        </w:rPr>
      </w:pPr>
    </w:p>
    <w:tbl>
      <w:tblPr>
        <w:tblStyle w:val="a3"/>
        <w:tblW w:w="14762" w:type="dxa"/>
        <w:tblLayout w:type="fixed"/>
        <w:tblLook w:val="04A0" w:firstRow="1" w:lastRow="0" w:firstColumn="1" w:lastColumn="0" w:noHBand="0" w:noVBand="1"/>
      </w:tblPr>
      <w:tblGrid>
        <w:gridCol w:w="1840"/>
        <w:gridCol w:w="2052"/>
        <w:gridCol w:w="1319"/>
        <w:gridCol w:w="1891"/>
        <w:gridCol w:w="1696"/>
        <w:gridCol w:w="2083"/>
        <w:gridCol w:w="1868"/>
        <w:gridCol w:w="2013"/>
      </w:tblGrid>
      <w:tr w:rsidR="00C322F3" w:rsidRPr="00025E93" w:rsidTr="00025E93">
        <w:tc>
          <w:tcPr>
            <w:tcW w:w="1840"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Наименование медицинской организации</w:t>
            </w:r>
          </w:p>
        </w:tc>
        <w:tc>
          <w:tcPr>
            <w:tcW w:w="2052"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Номер страхового медицинского полиса застрахованного лица</w:t>
            </w:r>
          </w:p>
        </w:tc>
        <w:tc>
          <w:tcPr>
            <w:tcW w:w="1319"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Дата оказания медицинской помощи</w:t>
            </w:r>
          </w:p>
        </w:tc>
        <w:tc>
          <w:tcPr>
            <w:tcW w:w="1891" w:type="dxa"/>
            <w:vAlign w:val="center"/>
          </w:tcPr>
          <w:p w:rsidR="00C54692" w:rsidRPr="00C54692" w:rsidRDefault="00C322F3" w:rsidP="00C54692">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 xml:space="preserve">Дата направления информации с </w:t>
            </w:r>
            <w:r w:rsidR="001E23F6">
              <w:rPr>
                <w:rFonts w:ascii="Times New Roman" w:eastAsia="Times New Roman" w:hAnsi="Times New Roman"/>
                <w:sz w:val="24"/>
                <w:szCs w:val="24"/>
                <w:lang w:eastAsia="ru-RU"/>
              </w:rPr>
              <w:t>элементом</w:t>
            </w:r>
            <w:r w:rsidRPr="00025E93">
              <w:rPr>
                <w:rFonts w:ascii="Times New Roman" w:eastAsia="Times New Roman" w:hAnsi="Times New Roman"/>
                <w:sz w:val="24"/>
                <w:szCs w:val="24"/>
                <w:lang w:eastAsia="ru-RU"/>
              </w:rPr>
              <w:t xml:space="preserve"> «</w:t>
            </w:r>
            <w:r w:rsidR="00C54692">
              <w:rPr>
                <w:rFonts w:ascii="Times New Roman" w:eastAsia="Times New Roman" w:hAnsi="Times New Roman"/>
                <w:sz w:val="24"/>
                <w:szCs w:val="24"/>
                <w:lang w:val="en-US" w:eastAsia="ru-RU"/>
              </w:rPr>
              <w:t>CRIM</w:t>
            </w:r>
            <w:r w:rsidRPr="00025E93">
              <w:rPr>
                <w:rFonts w:ascii="Times New Roman" w:eastAsia="Times New Roman" w:hAnsi="Times New Roman"/>
                <w:sz w:val="24"/>
                <w:szCs w:val="24"/>
                <w:lang w:eastAsia="ru-RU"/>
              </w:rPr>
              <w:t xml:space="preserve">» </w:t>
            </w:r>
          </w:p>
          <w:p w:rsidR="00C322F3" w:rsidRPr="00025E93" w:rsidRDefault="00C322F3" w:rsidP="00C54692">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в СМО</w:t>
            </w:r>
          </w:p>
        </w:tc>
        <w:tc>
          <w:tcPr>
            <w:tcW w:w="1696"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Стоимость оказанной медицинской помощи</w:t>
            </w:r>
          </w:p>
        </w:tc>
        <w:tc>
          <w:tcPr>
            <w:tcW w:w="2083"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Установление виновного лица (дата и номер документа, на основании которого установлено виновное лицо)</w:t>
            </w:r>
          </w:p>
        </w:tc>
        <w:tc>
          <w:tcPr>
            <w:tcW w:w="1868"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Дата и номер претензии (регрессного иска) направленного виновному лицу</w:t>
            </w:r>
          </w:p>
        </w:tc>
        <w:tc>
          <w:tcPr>
            <w:tcW w:w="2013" w:type="dxa"/>
            <w:vAlign w:val="center"/>
          </w:tcPr>
          <w:p w:rsidR="00C322F3" w:rsidRPr="00025E93" w:rsidRDefault="00C322F3" w:rsidP="00025E93">
            <w:pPr>
              <w:jc w:val="center"/>
              <w:rPr>
                <w:rFonts w:ascii="Times New Roman" w:eastAsia="Times New Roman" w:hAnsi="Times New Roman"/>
                <w:sz w:val="24"/>
                <w:szCs w:val="24"/>
                <w:lang w:eastAsia="ru-RU"/>
              </w:rPr>
            </w:pPr>
            <w:r w:rsidRPr="00025E93">
              <w:rPr>
                <w:rFonts w:ascii="Times New Roman" w:eastAsia="Times New Roman" w:hAnsi="Times New Roman"/>
                <w:sz w:val="24"/>
                <w:szCs w:val="24"/>
                <w:lang w:eastAsia="ru-RU"/>
              </w:rPr>
              <w:t>Сумма средств, полученных в результате претензии (регрессного иска)</w:t>
            </w: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67C3C" w:rsidRPr="00025E93" w:rsidTr="00C840C5">
        <w:tc>
          <w:tcPr>
            <w:tcW w:w="1840" w:type="dxa"/>
          </w:tcPr>
          <w:p w:rsidR="00C67C3C" w:rsidRPr="00025E93" w:rsidRDefault="00C67C3C" w:rsidP="00C840C5">
            <w:pPr>
              <w:jc w:val="both"/>
              <w:rPr>
                <w:rFonts w:ascii="Times New Roman" w:eastAsia="Times New Roman" w:hAnsi="Times New Roman"/>
                <w:sz w:val="24"/>
                <w:szCs w:val="24"/>
                <w:lang w:eastAsia="ru-RU"/>
              </w:rPr>
            </w:pPr>
          </w:p>
        </w:tc>
        <w:tc>
          <w:tcPr>
            <w:tcW w:w="2052" w:type="dxa"/>
          </w:tcPr>
          <w:p w:rsidR="00C67C3C" w:rsidRPr="00025E93" w:rsidRDefault="00C67C3C" w:rsidP="00C840C5">
            <w:pPr>
              <w:jc w:val="both"/>
              <w:rPr>
                <w:rFonts w:ascii="Times New Roman" w:eastAsia="Times New Roman" w:hAnsi="Times New Roman"/>
                <w:sz w:val="24"/>
                <w:szCs w:val="24"/>
                <w:lang w:eastAsia="ru-RU"/>
              </w:rPr>
            </w:pPr>
          </w:p>
        </w:tc>
        <w:tc>
          <w:tcPr>
            <w:tcW w:w="1319" w:type="dxa"/>
          </w:tcPr>
          <w:p w:rsidR="00C67C3C" w:rsidRPr="00025E93" w:rsidRDefault="00C67C3C" w:rsidP="00C840C5">
            <w:pPr>
              <w:jc w:val="both"/>
              <w:rPr>
                <w:rFonts w:ascii="Times New Roman" w:eastAsia="Times New Roman" w:hAnsi="Times New Roman"/>
                <w:sz w:val="24"/>
                <w:szCs w:val="24"/>
                <w:lang w:eastAsia="ru-RU"/>
              </w:rPr>
            </w:pPr>
          </w:p>
        </w:tc>
        <w:tc>
          <w:tcPr>
            <w:tcW w:w="1891" w:type="dxa"/>
          </w:tcPr>
          <w:p w:rsidR="00C67C3C" w:rsidRPr="00025E93" w:rsidRDefault="00C67C3C" w:rsidP="00C840C5">
            <w:pPr>
              <w:jc w:val="both"/>
              <w:rPr>
                <w:rFonts w:ascii="Times New Roman" w:eastAsia="Times New Roman" w:hAnsi="Times New Roman"/>
                <w:sz w:val="24"/>
                <w:szCs w:val="24"/>
                <w:lang w:eastAsia="ru-RU"/>
              </w:rPr>
            </w:pPr>
          </w:p>
        </w:tc>
        <w:tc>
          <w:tcPr>
            <w:tcW w:w="1696" w:type="dxa"/>
          </w:tcPr>
          <w:p w:rsidR="00C67C3C" w:rsidRPr="00025E93" w:rsidRDefault="00C67C3C" w:rsidP="00C840C5">
            <w:pPr>
              <w:jc w:val="both"/>
              <w:rPr>
                <w:rFonts w:ascii="Times New Roman" w:eastAsia="Times New Roman" w:hAnsi="Times New Roman"/>
                <w:sz w:val="24"/>
                <w:szCs w:val="24"/>
                <w:lang w:eastAsia="ru-RU"/>
              </w:rPr>
            </w:pPr>
          </w:p>
        </w:tc>
        <w:tc>
          <w:tcPr>
            <w:tcW w:w="2083" w:type="dxa"/>
          </w:tcPr>
          <w:p w:rsidR="00C67C3C" w:rsidRPr="00025E93" w:rsidRDefault="00C67C3C" w:rsidP="00C840C5">
            <w:pPr>
              <w:jc w:val="both"/>
              <w:rPr>
                <w:rFonts w:ascii="Times New Roman" w:eastAsia="Times New Roman" w:hAnsi="Times New Roman"/>
                <w:sz w:val="24"/>
                <w:szCs w:val="24"/>
                <w:lang w:eastAsia="ru-RU"/>
              </w:rPr>
            </w:pPr>
          </w:p>
        </w:tc>
        <w:tc>
          <w:tcPr>
            <w:tcW w:w="1868" w:type="dxa"/>
          </w:tcPr>
          <w:p w:rsidR="00C67C3C" w:rsidRPr="00025E93" w:rsidRDefault="00C67C3C" w:rsidP="00C840C5">
            <w:pPr>
              <w:jc w:val="both"/>
              <w:rPr>
                <w:rFonts w:ascii="Times New Roman" w:eastAsia="Times New Roman" w:hAnsi="Times New Roman"/>
                <w:sz w:val="24"/>
                <w:szCs w:val="24"/>
                <w:lang w:eastAsia="ru-RU"/>
              </w:rPr>
            </w:pPr>
          </w:p>
        </w:tc>
        <w:tc>
          <w:tcPr>
            <w:tcW w:w="2013" w:type="dxa"/>
          </w:tcPr>
          <w:p w:rsidR="00C67C3C" w:rsidRPr="00025E93" w:rsidRDefault="00C67C3C" w:rsidP="00C840C5">
            <w:pPr>
              <w:jc w:val="both"/>
              <w:rPr>
                <w:rFonts w:ascii="Times New Roman" w:eastAsia="Times New Roman" w:hAnsi="Times New Roman"/>
                <w:sz w:val="24"/>
                <w:szCs w:val="24"/>
                <w:lang w:eastAsia="ru-RU"/>
              </w:rPr>
            </w:pPr>
          </w:p>
        </w:tc>
      </w:tr>
      <w:tr w:rsidR="00C322F3" w:rsidRPr="00025E93" w:rsidTr="00C322F3">
        <w:tc>
          <w:tcPr>
            <w:tcW w:w="1840" w:type="dxa"/>
          </w:tcPr>
          <w:p w:rsidR="00C322F3" w:rsidRPr="00025E93" w:rsidRDefault="00C322F3" w:rsidP="00E47237">
            <w:pPr>
              <w:jc w:val="both"/>
              <w:rPr>
                <w:rFonts w:ascii="Times New Roman" w:eastAsia="Times New Roman" w:hAnsi="Times New Roman"/>
                <w:sz w:val="24"/>
                <w:szCs w:val="24"/>
                <w:lang w:eastAsia="ru-RU"/>
              </w:rPr>
            </w:pPr>
          </w:p>
        </w:tc>
        <w:tc>
          <w:tcPr>
            <w:tcW w:w="2052" w:type="dxa"/>
          </w:tcPr>
          <w:p w:rsidR="00C322F3" w:rsidRPr="00025E93" w:rsidRDefault="00C322F3" w:rsidP="00E47237">
            <w:pPr>
              <w:jc w:val="both"/>
              <w:rPr>
                <w:rFonts w:ascii="Times New Roman" w:eastAsia="Times New Roman" w:hAnsi="Times New Roman"/>
                <w:sz w:val="24"/>
                <w:szCs w:val="24"/>
                <w:lang w:eastAsia="ru-RU"/>
              </w:rPr>
            </w:pPr>
          </w:p>
        </w:tc>
        <w:tc>
          <w:tcPr>
            <w:tcW w:w="1319" w:type="dxa"/>
          </w:tcPr>
          <w:p w:rsidR="00C322F3" w:rsidRPr="00025E93" w:rsidRDefault="00C322F3" w:rsidP="00E47237">
            <w:pPr>
              <w:jc w:val="both"/>
              <w:rPr>
                <w:rFonts w:ascii="Times New Roman" w:eastAsia="Times New Roman" w:hAnsi="Times New Roman"/>
                <w:sz w:val="24"/>
                <w:szCs w:val="24"/>
                <w:lang w:eastAsia="ru-RU"/>
              </w:rPr>
            </w:pPr>
          </w:p>
        </w:tc>
        <w:tc>
          <w:tcPr>
            <w:tcW w:w="1891" w:type="dxa"/>
          </w:tcPr>
          <w:p w:rsidR="00C322F3" w:rsidRPr="00025E93" w:rsidRDefault="00C322F3" w:rsidP="00E47237">
            <w:pPr>
              <w:jc w:val="both"/>
              <w:rPr>
                <w:rFonts w:ascii="Times New Roman" w:eastAsia="Times New Roman" w:hAnsi="Times New Roman"/>
                <w:sz w:val="24"/>
                <w:szCs w:val="24"/>
                <w:lang w:eastAsia="ru-RU"/>
              </w:rPr>
            </w:pPr>
          </w:p>
        </w:tc>
        <w:tc>
          <w:tcPr>
            <w:tcW w:w="1696" w:type="dxa"/>
          </w:tcPr>
          <w:p w:rsidR="00C322F3" w:rsidRPr="00025E93" w:rsidRDefault="00C322F3" w:rsidP="00E47237">
            <w:pPr>
              <w:jc w:val="both"/>
              <w:rPr>
                <w:rFonts w:ascii="Times New Roman" w:eastAsia="Times New Roman" w:hAnsi="Times New Roman"/>
                <w:sz w:val="24"/>
                <w:szCs w:val="24"/>
                <w:lang w:eastAsia="ru-RU"/>
              </w:rPr>
            </w:pPr>
          </w:p>
        </w:tc>
        <w:tc>
          <w:tcPr>
            <w:tcW w:w="2083" w:type="dxa"/>
          </w:tcPr>
          <w:p w:rsidR="00C322F3" w:rsidRPr="00025E93" w:rsidRDefault="00C322F3" w:rsidP="00E47237">
            <w:pPr>
              <w:jc w:val="both"/>
              <w:rPr>
                <w:rFonts w:ascii="Times New Roman" w:eastAsia="Times New Roman" w:hAnsi="Times New Roman"/>
                <w:sz w:val="24"/>
                <w:szCs w:val="24"/>
                <w:lang w:eastAsia="ru-RU"/>
              </w:rPr>
            </w:pPr>
          </w:p>
        </w:tc>
        <w:tc>
          <w:tcPr>
            <w:tcW w:w="1868" w:type="dxa"/>
          </w:tcPr>
          <w:p w:rsidR="00C322F3" w:rsidRPr="00025E93" w:rsidRDefault="00C322F3" w:rsidP="00E47237">
            <w:pPr>
              <w:jc w:val="both"/>
              <w:rPr>
                <w:rFonts w:ascii="Times New Roman" w:eastAsia="Times New Roman" w:hAnsi="Times New Roman"/>
                <w:sz w:val="24"/>
                <w:szCs w:val="24"/>
                <w:lang w:eastAsia="ru-RU"/>
              </w:rPr>
            </w:pPr>
          </w:p>
        </w:tc>
        <w:tc>
          <w:tcPr>
            <w:tcW w:w="2013" w:type="dxa"/>
          </w:tcPr>
          <w:p w:rsidR="00C322F3" w:rsidRPr="00025E93" w:rsidRDefault="00C322F3" w:rsidP="00E47237">
            <w:pPr>
              <w:jc w:val="both"/>
              <w:rPr>
                <w:rFonts w:ascii="Times New Roman" w:eastAsia="Times New Roman" w:hAnsi="Times New Roman"/>
                <w:sz w:val="24"/>
                <w:szCs w:val="24"/>
                <w:lang w:eastAsia="ru-RU"/>
              </w:rPr>
            </w:pPr>
          </w:p>
        </w:tc>
      </w:tr>
    </w:tbl>
    <w:p w:rsidR="00E47237" w:rsidRPr="00506FB4" w:rsidRDefault="00E47237" w:rsidP="00E47237">
      <w:pPr>
        <w:spacing w:after="0" w:line="240" w:lineRule="auto"/>
        <w:jc w:val="both"/>
        <w:rPr>
          <w:rFonts w:ascii="Times New Roman" w:eastAsia="Times New Roman" w:hAnsi="Times New Roman"/>
          <w:sz w:val="26"/>
          <w:szCs w:val="26"/>
          <w:lang w:eastAsia="ru-RU"/>
        </w:rPr>
      </w:pPr>
    </w:p>
    <w:sectPr w:rsidR="00E47237" w:rsidRPr="00506FB4" w:rsidSect="00080DCD">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73" w:rsidRDefault="00FA3F73">
      <w:pPr>
        <w:spacing w:after="0" w:line="240" w:lineRule="auto"/>
      </w:pPr>
      <w:r>
        <w:separator/>
      </w:r>
    </w:p>
  </w:endnote>
  <w:endnote w:type="continuationSeparator" w:id="0">
    <w:p w:rsidR="00FA3F73" w:rsidRDefault="00FA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19771"/>
      <w:docPartObj>
        <w:docPartGallery w:val="Page Numbers (Bottom of Page)"/>
        <w:docPartUnique/>
      </w:docPartObj>
    </w:sdtPr>
    <w:sdtEndPr/>
    <w:sdtContent>
      <w:p w:rsidR="00E50006" w:rsidRDefault="00E50006">
        <w:pPr>
          <w:pStyle w:val="aa"/>
          <w:jc w:val="right"/>
        </w:pPr>
        <w:r>
          <w:fldChar w:fldCharType="begin"/>
        </w:r>
        <w:r>
          <w:instrText>PAGE   \* MERGEFORMAT</w:instrText>
        </w:r>
        <w:r>
          <w:fldChar w:fldCharType="separate"/>
        </w:r>
        <w:r w:rsidR="00FA2D5A">
          <w:rPr>
            <w:noProof/>
          </w:rPr>
          <w:t>13</w:t>
        </w:r>
        <w:r>
          <w:fldChar w:fldCharType="end"/>
        </w:r>
      </w:p>
    </w:sdtContent>
  </w:sdt>
  <w:p w:rsidR="00E50006" w:rsidRDefault="00E500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73" w:rsidRDefault="00FA3F73">
      <w:pPr>
        <w:spacing w:after="0" w:line="240" w:lineRule="auto"/>
      </w:pPr>
      <w:r>
        <w:separator/>
      </w:r>
    </w:p>
  </w:footnote>
  <w:footnote w:type="continuationSeparator" w:id="0">
    <w:p w:rsidR="00FA3F73" w:rsidRDefault="00FA3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37" w:rsidRPr="00E028E4" w:rsidRDefault="00E47237" w:rsidP="00AF6034">
    <w:pPr>
      <w:pStyle w:val="a7"/>
      <w:jc w:val="center"/>
      <w:rPr>
        <w:rFonts w:ascii="Times New Roman" w:hAnsi="Times New Roman"/>
      </w:rPr>
    </w:pPr>
    <w:r w:rsidRPr="00E028E4">
      <w:rPr>
        <w:rFonts w:ascii="Times New Roman" w:hAnsi="Times New Roman"/>
      </w:rPr>
      <w:fldChar w:fldCharType="begin"/>
    </w:r>
    <w:r w:rsidRPr="00E028E4">
      <w:rPr>
        <w:rFonts w:ascii="Times New Roman" w:hAnsi="Times New Roman"/>
      </w:rPr>
      <w:instrText xml:space="preserve"> PAGE   \* MERGEFORMAT </w:instrText>
    </w:r>
    <w:r w:rsidRPr="00E028E4">
      <w:rPr>
        <w:rFonts w:ascii="Times New Roman" w:hAnsi="Times New Roman"/>
      </w:rPr>
      <w:fldChar w:fldCharType="separate"/>
    </w:r>
    <w:r w:rsidR="00FA2D5A">
      <w:rPr>
        <w:rFonts w:ascii="Times New Roman" w:hAnsi="Times New Roman"/>
        <w:noProof/>
      </w:rPr>
      <w:t>13</w:t>
    </w:r>
    <w:r w:rsidRPr="00E028E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3AB"/>
    <w:multiLevelType w:val="multilevel"/>
    <w:tmpl w:val="9DD47E78"/>
    <w:lvl w:ilvl="0">
      <w:start w:val="1"/>
      <w:numFmt w:val="decimal"/>
      <w:lvlText w:val="%1."/>
      <w:lvlJc w:val="left"/>
      <w:pPr>
        <w:ind w:left="1573" w:hanging="1005"/>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
    <w:nsid w:val="0E2C4E0E"/>
    <w:multiLevelType w:val="hybridMultilevel"/>
    <w:tmpl w:val="8D3472A4"/>
    <w:lvl w:ilvl="0" w:tplc="998ACAF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53F28"/>
    <w:multiLevelType w:val="hybridMultilevel"/>
    <w:tmpl w:val="F892943A"/>
    <w:lvl w:ilvl="0" w:tplc="D81E7896">
      <w:start w:val="1"/>
      <w:numFmt w:val="decimal"/>
      <w:lvlText w:val="5.%1."/>
      <w:lvlJc w:val="left"/>
      <w:pPr>
        <w:ind w:left="720" w:hanging="360"/>
      </w:pPr>
      <w:rPr>
        <w:rFonts w:ascii="Times New Roman" w:hAnsi="Times New Roman" w:cs="Times New Roman" w:hint="default"/>
      </w:rPr>
    </w:lvl>
    <w:lvl w:ilvl="1" w:tplc="76C8744A">
      <w:start w:val="65535"/>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508D8"/>
    <w:multiLevelType w:val="hybridMultilevel"/>
    <w:tmpl w:val="5674363A"/>
    <w:lvl w:ilvl="0" w:tplc="BAA28CD4">
      <w:start w:val="1"/>
      <w:numFmt w:val="decimal"/>
      <w:lvlText w:val="3.%1."/>
      <w:lvlJc w:val="left"/>
      <w:pPr>
        <w:ind w:left="720" w:hanging="360"/>
      </w:pPr>
      <w:rPr>
        <w:rFonts w:ascii="Times New Roman" w:hAnsi="Times New Roman" w:cs="Times New Roman" w:hint="default"/>
      </w:rPr>
    </w:lvl>
    <w:lvl w:ilvl="1" w:tplc="76C8744A">
      <w:start w:val="65535"/>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1346E9"/>
    <w:multiLevelType w:val="hybridMultilevel"/>
    <w:tmpl w:val="4D78851C"/>
    <w:lvl w:ilvl="0" w:tplc="27BCAE44">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5241F"/>
    <w:multiLevelType w:val="hybridMultilevel"/>
    <w:tmpl w:val="F5F69602"/>
    <w:lvl w:ilvl="0" w:tplc="BC1E7114">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1C5BDB"/>
    <w:multiLevelType w:val="hybridMultilevel"/>
    <w:tmpl w:val="6E6827A6"/>
    <w:lvl w:ilvl="0" w:tplc="03C4CE8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0D11E1"/>
    <w:multiLevelType w:val="hybridMultilevel"/>
    <w:tmpl w:val="1E2CFB08"/>
    <w:lvl w:ilvl="0" w:tplc="61F8C766">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9364E"/>
    <w:multiLevelType w:val="hybridMultilevel"/>
    <w:tmpl w:val="F69EBE5C"/>
    <w:lvl w:ilvl="0" w:tplc="2EA6EACA">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F4B2C"/>
    <w:multiLevelType w:val="hybridMultilevel"/>
    <w:tmpl w:val="27FA1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7C34845"/>
    <w:multiLevelType w:val="hybridMultilevel"/>
    <w:tmpl w:val="8632C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576FE7"/>
    <w:multiLevelType w:val="hybridMultilevel"/>
    <w:tmpl w:val="A1CE09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ADB698A"/>
    <w:multiLevelType w:val="hybridMultilevel"/>
    <w:tmpl w:val="5100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3"/>
  </w:num>
  <w:num w:numId="6">
    <w:abstractNumId w:val="11"/>
  </w:num>
  <w:num w:numId="7">
    <w:abstractNumId w:val="4"/>
  </w:num>
  <w:num w:numId="8">
    <w:abstractNumId w:val="2"/>
  </w:num>
  <w:num w:numId="9">
    <w:abstractNumId w:val="10"/>
  </w:num>
  <w:num w:numId="10">
    <w:abstractNumId w:val="8"/>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AD"/>
    <w:rsid w:val="000041F4"/>
    <w:rsid w:val="000214E6"/>
    <w:rsid w:val="00025E93"/>
    <w:rsid w:val="00027685"/>
    <w:rsid w:val="000348C4"/>
    <w:rsid w:val="0004383E"/>
    <w:rsid w:val="00046A90"/>
    <w:rsid w:val="00055063"/>
    <w:rsid w:val="0006289C"/>
    <w:rsid w:val="000767C8"/>
    <w:rsid w:val="000775FF"/>
    <w:rsid w:val="00080222"/>
    <w:rsid w:val="00080DCD"/>
    <w:rsid w:val="000952EF"/>
    <w:rsid w:val="000A2864"/>
    <w:rsid w:val="000A3554"/>
    <w:rsid w:val="000A69C6"/>
    <w:rsid w:val="000C1769"/>
    <w:rsid w:val="000C3981"/>
    <w:rsid w:val="000D1645"/>
    <w:rsid w:val="000D172F"/>
    <w:rsid w:val="000D7D6E"/>
    <w:rsid w:val="000E3037"/>
    <w:rsid w:val="000F455E"/>
    <w:rsid w:val="00101DA6"/>
    <w:rsid w:val="001051A0"/>
    <w:rsid w:val="00112518"/>
    <w:rsid w:val="0011367B"/>
    <w:rsid w:val="001259E7"/>
    <w:rsid w:val="00136966"/>
    <w:rsid w:val="00140D1E"/>
    <w:rsid w:val="00153D14"/>
    <w:rsid w:val="001612EE"/>
    <w:rsid w:val="00165CD1"/>
    <w:rsid w:val="001665DC"/>
    <w:rsid w:val="001669A5"/>
    <w:rsid w:val="00173B37"/>
    <w:rsid w:val="00181567"/>
    <w:rsid w:val="00190AAD"/>
    <w:rsid w:val="001A0B71"/>
    <w:rsid w:val="001A1041"/>
    <w:rsid w:val="001A7A02"/>
    <w:rsid w:val="001B2175"/>
    <w:rsid w:val="001B3822"/>
    <w:rsid w:val="001C4970"/>
    <w:rsid w:val="001D5A3D"/>
    <w:rsid w:val="001E21D6"/>
    <w:rsid w:val="001E23F6"/>
    <w:rsid w:val="00203D0C"/>
    <w:rsid w:val="002105BB"/>
    <w:rsid w:val="00214CE9"/>
    <w:rsid w:val="002207BC"/>
    <w:rsid w:val="00240D98"/>
    <w:rsid w:val="002426E2"/>
    <w:rsid w:val="00245780"/>
    <w:rsid w:val="00252BAD"/>
    <w:rsid w:val="002630C6"/>
    <w:rsid w:val="0027282D"/>
    <w:rsid w:val="0028403C"/>
    <w:rsid w:val="002843C2"/>
    <w:rsid w:val="002879EA"/>
    <w:rsid w:val="002A1EDF"/>
    <w:rsid w:val="002B08CA"/>
    <w:rsid w:val="002B4939"/>
    <w:rsid w:val="002C0319"/>
    <w:rsid w:val="002C354E"/>
    <w:rsid w:val="002C4537"/>
    <w:rsid w:val="002D05B5"/>
    <w:rsid w:val="002D1531"/>
    <w:rsid w:val="002D304E"/>
    <w:rsid w:val="002D5DA1"/>
    <w:rsid w:val="002E0293"/>
    <w:rsid w:val="002E714D"/>
    <w:rsid w:val="003100A6"/>
    <w:rsid w:val="00331278"/>
    <w:rsid w:val="00336760"/>
    <w:rsid w:val="00345047"/>
    <w:rsid w:val="00380C07"/>
    <w:rsid w:val="00383834"/>
    <w:rsid w:val="003862C3"/>
    <w:rsid w:val="0039380B"/>
    <w:rsid w:val="00393AFF"/>
    <w:rsid w:val="003A13CF"/>
    <w:rsid w:val="003A2C9E"/>
    <w:rsid w:val="003C733D"/>
    <w:rsid w:val="003D2881"/>
    <w:rsid w:val="003E3062"/>
    <w:rsid w:val="003E3C4F"/>
    <w:rsid w:val="003E3DAD"/>
    <w:rsid w:val="003E42E9"/>
    <w:rsid w:val="003E6BF1"/>
    <w:rsid w:val="003F6D0E"/>
    <w:rsid w:val="00405EDD"/>
    <w:rsid w:val="00407C39"/>
    <w:rsid w:val="004108AF"/>
    <w:rsid w:val="00413B30"/>
    <w:rsid w:val="00416A51"/>
    <w:rsid w:val="004246AC"/>
    <w:rsid w:val="00424812"/>
    <w:rsid w:val="004303BE"/>
    <w:rsid w:val="00444589"/>
    <w:rsid w:val="00447CA2"/>
    <w:rsid w:val="0045544B"/>
    <w:rsid w:val="00481F7A"/>
    <w:rsid w:val="004879B8"/>
    <w:rsid w:val="004A23F9"/>
    <w:rsid w:val="004A5626"/>
    <w:rsid w:val="004B2E64"/>
    <w:rsid w:val="004F1751"/>
    <w:rsid w:val="00502072"/>
    <w:rsid w:val="00503B3B"/>
    <w:rsid w:val="00506FB4"/>
    <w:rsid w:val="005113E0"/>
    <w:rsid w:val="005146B7"/>
    <w:rsid w:val="00517010"/>
    <w:rsid w:val="005246A3"/>
    <w:rsid w:val="0053501A"/>
    <w:rsid w:val="005561B3"/>
    <w:rsid w:val="00563DEE"/>
    <w:rsid w:val="00591461"/>
    <w:rsid w:val="00593358"/>
    <w:rsid w:val="005946BB"/>
    <w:rsid w:val="0059773B"/>
    <w:rsid w:val="005C4447"/>
    <w:rsid w:val="005C7A29"/>
    <w:rsid w:val="005E0E10"/>
    <w:rsid w:val="005E3AE7"/>
    <w:rsid w:val="005F003F"/>
    <w:rsid w:val="00613354"/>
    <w:rsid w:val="00615455"/>
    <w:rsid w:val="006218B4"/>
    <w:rsid w:val="006250F6"/>
    <w:rsid w:val="00625981"/>
    <w:rsid w:val="00641969"/>
    <w:rsid w:val="00642720"/>
    <w:rsid w:val="00645C00"/>
    <w:rsid w:val="0064719B"/>
    <w:rsid w:val="0065005B"/>
    <w:rsid w:val="00665A77"/>
    <w:rsid w:val="00672282"/>
    <w:rsid w:val="00677B05"/>
    <w:rsid w:val="00681F0B"/>
    <w:rsid w:val="00682177"/>
    <w:rsid w:val="006B34F7"/>
    <w:rsid w:val="006B443C"/>
    <w:rsid w:val="006C1D58"/>
    <w:rsid w:val="006C286F"/>
    <w:rsid w:val="006C5589"/>
    <w:rsid w:val="006D12B2"/>
    <w:rsid w:val="006E49C7"/>
    <w:rsid w:val="006E4DCC"/>
    <w:rsid w:val="006F0F62"/>
    <w:rsid w:val="006F2DD1"/>
    <w:rsid w:val="006F629F"/>
    <w:rsid w:val="007054B5"/>
    <w:rsid w:val="0070585B"/>
    <w:rsid w:val="0071017E"/>
    <w:rsid w:val="00730CF4"/>
    <w:rsid w:val="00731030"/>
    <w:rsid w:val="00734EE0"/>
    <w:rsid w:val="00735901"/>
    <w:rsid w:val="007445D8"/>
    <w:rsid w:val="00752691"/>
    <w:rsid w:val="007679CB"/>
    <w:rsid w:val="00777B94"/>
    <w:rsid w:val="007824ED"/>
    <w:rsid w:val="00782A8E"/>
    <w:rsid w:val="007A3CF6"/>
    <w:rsid w:val="007A4A3F"/>
    <w:rsid w:val="007B159D"/>
    <w:rsid w:val="007C104A"/>
    <w:rsid w:val="007C15AA"/>
    <w:rsid w:val="007D26AB"/>
    <w:rsid w:val="007E50EB"/>
    <w:rsid w:val="007E568F"/>
    <w:rsid w:val="007F2F47"/>
    <w:rsid w:val="007F4834"/>
    <w:rsid w:val="00801B60"/>
    <w:rsid w:val="008147C2"/>
    <w:rsid w:val="00814AA7"/>
    <w:rsid w:val="0082308E"/>
    <w:rsid w:val="00845936"/>
    <w:rsid w:val="00855C28"/>
    <w:rsid w:val="00863FBA"/>
    <w:rsid w:val="00877B6F"/>
    <w:rsid w:val="00890CD8"/>
    <w:rsid w:val="008968A1"/>
    <w:rsid w:val="008B2F8A"/>
    <w:rsid w:val="008C15E2"/>
    <w:rsid w:val="008C43ED"/>
    <w:rsid w:val="008E3481"/>
    <w:rsid w:val="008F5C33"/>
    <w:rsid w:val="00900719"/>
    <w:rsid w:val="00911101"/>
    <w:rsid w:val="00937C7F"/>
    <w:rsid w:val="00940F0F"/>
    <w:rsid w:val="00941104"/>
    <w:rsid w:val="009478E0"/>
    <w:rsid w:val="00954947"/>
    <w:rsid w:val="00960A27"/>
    <w:rsid w:val="00966777"/>
    <w:rsid w:val="00967EFB"/>
    <w:rsid w:val="00974C87"/>
    <w:rsid w:val="009834AF"/>
    <w:rsid w:val="00985BD5"/>
    <w:rsid w:val="009A1555"/>
    <w:rsid w:val="009B1D34"/>
    <w:rsid w:val="009B66DD"/>
    <w:rsid w:val="009C7F76"/>
    <w:rsid w:val="009D40C3"/>
    <w:rsid w:val="009F69A2"/>
    <w:rsid w:val="009F6D11"/>
    <w:rsid w:val="00A17D3A"/>
    <w:rsid w:val="00A17E67"/>
    <w:rsid w:val="00A20069"/>
    <w:rsid w:val="00A21E91"/>
    <w:rsid w:val="00A22CFA"/>
    <w:rsid w:val="00A3626A"/>
    <w:rsid w:val="00A37993"/>
    <w:rsid w:val="00A54DC9"/>
    <w:rsid w:val="00A756D5"/>
    <w:rsid w:val="00A76E91"/>
    <w:rsid w:val="00A80331"/>
    <w:rsid w:val="00A869F3"/>
    <w:rsid w:val="00A94394"/>
    <w:rsid w:val="00A95C04"/>
    <w:rsid w:val="00AA0200"/>
    <w:rsid w:val="00AB07B1"/>
    <w:rsid w:val="00AB5582"/>
    <w:rsid w:val="00AB6DBD"/>
    <w:rsid w:val="00AD0D15"/>
    <w:rsid w:val="00AD49EC"/>
    <w:rsid w:val="00AE7B2B"/>
    <w:rsid w:val="00AF0F6F"/>
    <w:rsid w:val="00AF6034"/>
    <w:rsid w:val="00B02817"/>
    <w:rsid w:val="00B24008"/>
    <w:rsid w:val="00B24019"/>
    <w:rsid w:val="00B310BD"/>
    <w:rsid w:val="00B34FD3"/>
    <w:rsid w:val="00B364AF"/>
    <w:rsid w:val="00B4551E"/>
    <w:rsid w:val="00B575C3"/>
    <w:rsid w:val="00B60A6E"/>
    <w:rsid w:val="00B62A92"/>
    <w:rsid w:val="00B63BDD"/>
    <w:rsid w:val="00B64CC6"/>
    <w:rsid w:val="00B66A8D"/>
    <w:rsid w:val="00B70559"/>
    <w:rsid w:val="00B71DAE"/>
    <w:rsid w:val="00B74193"/>
    <w:rsid w:val="00B923E1"/>
    <w:rsid w:val="00BA6663"/>
    <w:rsid w:val="00BC3490"/>
    <w:rsid w:val="00BD3956"/>
    <w:rsid w:val="00BD3A96"/>
    <w:rsid w:val="00BD3B61"/>
    <w:rsid w:val="00BF6548"/>
    <w:rsid w:val="00C0294E"/>
    <w:rsid w:val="00C123B3"/>
    <w:rsid w:val="00C322F3"/>
    <w:rsid w:val="00C4733F"/>
    <w:rsid w:val="00C5288B"/>
    <w:rsid w:val="00C54692"/>
    <w:rsid w:val="00C55D5F"/>
    <w:rsid w:val="00C65C46"/>
    <w:rsid w:val="00C67C3C"/>
    <w:rsid w:val="00C721C3"/>
    <w:rsid w:val="00C908C8"/>
    <w:rsid w:val="00C9186B"/>
    <w:rsid w:val="00C92B43"/>
    <w:rsid w:val="00CC1AC5"/>
    <w:rsid w:val="00CC39FC"/>
    <w:rsid w:val="00CD4A33"/>
    <w:rsid w:val="00CE2554"/>
    <w:rsid w:val="00CE43AF"/>
    <w:rsid w:val="00CF1D99"/>
    <w:rsid w:val="00CF412E"/>
    <w:rsid w:val="00D03A25"/>
    <w:rsid w:val="00D03DF1"/>
    <w:rsid w:val="00D12BBC"/>
    <w:rsid w:val="00D24E9A"/>
    <w:rsid w:val="00D31E97"/>
    <w:rsid w:val="00D45411"/>
    <w:rsid w:val="00D5281A"/>
    <w:rsid w:val="00D54DE7"/>
    <w:rsid w:val="00D646B0"/>
    <w:rsid w:val="00DA060F"/>
    <w:rsid w:val="00DA78CF"/>
    <w:rsid w:val="00DC5949"/>
    <w:rsid w:val="00DC6903"/>
    <w:rsid w:val="00DD2591"/>
    <w:rsid w:val="00DD4188"/>
    <w:rsid w:val="00DD4BB8"/>
    <w:rsid w:val="00DE56B1"/>
    <w:rsid w:val="00DE7E44"/>
    <w:rsid w:val="00DF40BB"/>
    <w:rsid w:val="00DF68CE"/>
    <w:rsid w:val="00E106C8"/>
    <w:rsid w:val="00E15130"/>
    <w:rsid w:val="00E179AC"/>
    <w:rsid w:val="00E30A3E"/>
    <w:rsid w:val="00E35CBD"/>
    <w:rsid w:val="00E3739A"/>
    <w:rsid w:val="00E43907"/>
    <w:rsid w:val="00E448C5"/>
    <w:rsid w:val="00E47237"/>
    <w:rsid w:val="00E50006"/>
    <w:rsid w:val="00E65B03"/>
    <w:rsid w:val="00E817C9"/>
    <w:rsid w:val="00EA627A"/>
    <w:rsid w:val="00EA6DE6"/>
    <w:rsid w:val="00EB1B2F"/>
    <w:rsid w:val="00EB3D85"/>
    <w:rsid w:val="00EB4D49"/>
    <w:rsid w:val="00EB722D"/>
    <w:rsid w:val="00EC1DA0"/>
    <w:rsid w:val="00EC76E9"/>
    <w:rsid w:val="00ED24C7"/>
    <w:rsid w:val="00ED5B70"/>
    <w:rsid w:val="00EE092F"/>
    <w:rsid w:val="00F21D15"/>
    <w:rsid w:val="00F24C94"/>
    <w:rsid w:val="00F459A1"/>
    <w:rsid w:val="00F50822"/>
    <w:rsid w:val="00F61141"/>
    <w:rsid w:val="00F846AD"/>
    <w:rsid w:val="00F86FC9"/>
    <w:rsid w:val="00FA2618"/>
    <w:rsid w:val="00FA2D5A"/>
    <w:rsid w:val="00FA3F73"/>
    <w:rsid w:val="00FC30D7"/>
    <w:rsid w:val="00FC7F4D"/>
    <w:rsid w:val="00FD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90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9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069"/>
    <w:pPr>
      <w:ind w:left="720"/>
      <w:contextualSpacing/>
    </w:pPr>
  </w:style>
  <w:style w:type="paragraph" w:styleId="a5">
    <w:name w:val="Balloon Text"/>
    <w:basedOn w:val="a"/>
    <w:link w:val="a6"/>
    <w:uiPriority w:val="99"/>
    <w:semiHidden/>
    <w:unhideWhenUsed/>
    <w:rsid w:val="00911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101"/>
    <w:rPr>
      <w:rFonts w:ascii="Tahoma" w:eastAsia="Calibri" w:hAnsi="Tahoma" w:cs="Tahoma"/>
      <w:sz w:val="16"/>
      <w:szCs w:val="16"/>
    </w:rPr>
  </w:style>
  <w:style w:type="paragraph" w:customStyle="1" w:styleId="Style3">
    <w:name w:val="Style3"/>
    <w:basedOn w:val="a"/>
    <w:rsid w:val="00D646B0"/>
    <w:pPr>
      <w:widowControl w:val="0"/>
      <w:autoSpaceDE w:val="0"/>
      <w:autoSpaceDN w:val="0"/>
      <w:adjustRightInd w:val="0"/>
      <w:spacing w:after="0" w:line="314" w:lineRule="exact"/>
      <w:jc w:val="center"/>
    </w:pPr>
    <w:rPr>
      <w:rFonts w:ascii="Times New Roman" w:eastAsia="Times New Roman" w:hAnsi="Times New Roman"/>
      <w:sz w:val="24"/>
      <w:szCs w:val="24"/>
      <w:lang w:eastAsia="ru-RU"/>
    </w:rPr>
  </w:style>
  <w:style w:type="character" w:customStyle="1" w:styleId="FontStyle37">
    <w:name w:val="Font Style37"/>
    <w:rsid w:val="00D646B0"/>
    <w:rPr>
      <w:rFonts w:ascii="Times New Roman" w:hAnsi="Times New Roman" w:cs="Times New Roman"/>
      <w:sz w:val="26"/>
      <w:szCs w:val="26"/>
    </w:rPr>
  </w:style>
  <w:style w:type="character" w:customStyle="1" w:styleId="FontStyle39">
    <w:name w:val="Font Style39"/>
    <w:rsid w:val="00D646B0"/>
    <w:rPr>
      <w:rFonts w:ascii="Constantia" w:hAnsi="Constantia" w:cs="Constantia"/>
      <w:b/>
      <w:bCs/>
      <w:sz w:val="22"/>
      <w:szCs w:val="22"/>
    </w:rPr>
  </w:style>
  <w:style w:type="paragraph" w:customStyle="1" w:styleId="ConsPlusCell">
    <w:name w:val="ConsPlusCell"/>
    <w:uiPriority w:val="99"/>
    <w:rsid w:val="00080DCD"/>
    <w:pPr>
      <w:autoSpaceDE w:val="0"/>
      <w:autoSpaceDN w:val="0"/>
      <w:adjustRightInd w:val="0"/>
      <w:spacing w:after="0" w:line="240" w:lineRule="auto"/>
    </w:pPr>
    <w:rPr>
      <w:rFonts w:ascii="Calibri" w:eastAsia="Calibri" w:hAnsi="Calibri" w:cs="Calibri"/>
    </w:rPr>
  </w:style>
  <w:style w:type="paragraph" w:customStyle="1" w:styleId="Style21">
    <w:name w:val="Style21"/>
    <w:basedOn w:val="a"/>
    <w:rsid w:val="00080DCD"/>
    <w:pPr>
      <w:widowControl w:val="0"/>
      <w:autoSpaceDE w:val="0"/>
      <w:autoSpaceDN w:val="0"/>
      <w:adjustRightInd w:val="0"/>
      <w:spacing w:after="0" w:line="315" w:lineRule="exact"/>
    </w:pPr>
    <w:rPr>
      <w:rFonts w:ascii="Times New Roman" w:eastAsia="Times New Roman" w:hAnsi="Times New Roman"/>
      <w:sz w:val="24"/>
      <w:szCs w:val="24"/>
      <w:lang w:eastAsia="ru-RU"/>
    </w:rPr>
  </w:style>
  <w:style w:type="character" w:customStyle="1" w:styleId="FontStyle43">
    <w:name w:val="Font Style43"/>
    <w:rsid w:val="00080DCD"/>
    <w:rPr>
      <w:rFonts w:ascii="Times New Roman" w:hAnsi="Times New Roman" w:cs="Times New Roman"/>
      <w:b/>
      <w:bCs/>
      <w:sz w:val="26"/>
      <w:szCs w:val="26"/>
    </w:rPr>
  </w:style>
  <w:style w:type="character" w:customStyle="1" w:styleId="FontStyle47">
    <w:name w:val="Font Style47"/>
    <w:rsid w:val="00080DCD"/>
    <w:rPr>
      <w:rFonts w:ascii="Times New Roman" w:hAnsi="Times New Roman" w:cs="Times New Roman"/>
      <w:b/>
      <w:bCs/>
      <w:sz w:val="22"/>
      <w:szCs w:val="22"/>
    </w:rPr>
  </w:style>
  <w:style w:type="paragraph" w:customStyle="1" w:styleId="Style6">
    <w:name w:val="Style6"/>
    <w:basedOn w:val="a"/>
    <w:rsid w:val="00080DC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9">
    <w:name w:val="Style9"/>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rsid w:val="00080DCD"/>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paragraph" w:customStyle="1" w:styleId="Style27">
    <w:name w:val="Style27"/>
    <w:basedOn w:val="a"/>
    <w:rsid w:val="00080DCD"/>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29">
    <w:name w:val="Style29"/>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rsid w:val="00080DCD"/>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32">
    <w:name w:val="Style32"/>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rsid w:val="00080DCD"/>
    <w:rPr>
      <w:rFonts w:ascii="Times New Roman" w:hAnsi="Times New Roman" w:cs="Times New Roman"/>
      <w:b/>
      <w:bCs/>
      <w:sz w:val="18"/>
      <w:szCs w:val="18"/>
    </w:rPr>
  </w:style>
  <w:style w:type="character" w:customStyle="1" w:styleId="FontStyle46">
    <w:name w:val="Font Style46"/>
    <w:rsid w:val="00080DCD"/>
    <w:rPr>
      <w:rFonts w:ascii="Times New Roman" w:hAnsi="Times New Roman" w:cs="Times New Roman"/>
      <w:i/>
      <w:iCs/>
      <w:sz w:val="24"/>
      <w:szCs w:val="24"/>
    </w:rPr>
  </w:style>
  <w:style w:type="character" w:customStyle="1" w:styleId="FontStyle48">
    <w:name w:val="Font Style48"/>
    <w:rsid w:val="00080DCD"/>
    <w:rPr>
      <w:rFonts w:ascii="Franklin Gothic Demi Cond" w:hAnsi="Franklin Gothic Demi Cond" w:cs="Franklin Gothic Demi Cond"/>
      <w:sz w:val="16"/>
      <w:szCs w:val="16"/>
    </w:rPr>
  </w:style>
  <w:style w:type="character" w:customStyle="1" w:styleId="FontStyle54">
    <w:name w:val="Font Style54"/>
    <w:rsid w:val="00080DCD"/>
    <w:rPr>
      <w:rFonts w:ascii="Arial Narrow" w:hAnsi="Arial Narrow" w:cs="Arial Narrow"/>
      <w:i/>
      <w:iCs/>
      <w:sz w:val="20"/>
      <w:szCs w:val="20"/>
    </w:rPr>
  </w:style>
  <w:style w:type="paragraph" w:styleId="a7">
    <w:name w:val="header"/>
    <w:basedOn w:val="a"/>
    <w:link w:val="a8"/>
    <w:uiPriority w:val="99"/>
    <w:unhideWhenUsed/>
    <w:rsid w:val="00080DCD"/>
    <w:pPr>
      <w:tabs>
        <w:tab w:val="center" w:pos="4677"/>
        <w:tab w:val="right" w:pos="9355"/>
      </w:tabs>
    </w:pPr>
  </w:style>
  <w:style w:type="character" w:customStyle="1" w:styleId="a8">
    <w:name w:val="Верхний колонтитул Знак"/>
    <w:basedOn w:val="a0"/>
    <w:link w:val="a7"/>
    <w:uiPriority w:val="99"/>
    <w:rsid w:val="00080DCD"/>
    <w:rPr>
      <w:rFonts w:ascii="Calibri" w:eastAsia="Calibri" w:hAnsi="Calibri" w:cs="Times New Roman"/>
    </w:rPr>
  </w:style>
  <w:style w:type="paragraph" w:styleId="a9">
    <w:name w:val="No Spacing"/>
    <w:uiPriority w:val="1"/>
    <w:qFormat/>
    <w:rsid w:val="00A756D5"/>
    <w:pPr>
      <w:spacing w:after="0" w:line="240" w:lineRule="auto"/>
    </w:pPr>
    <w:rPr>
      <w:rFonts w:ascii="Calibri" w:eastAsia="Calibri" w:hAnsi="Calibri" w:cs="Times New Roman"/>
    </w:rPr>
  </w:style>
  <w:style w:type="table" w:customStyle="1" w:styleId="2">
    <w:name w:val="Сетка таблицы2"/>
    <w:basedOn w:val="a1"/>
    <w:rsid w:val="00A75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500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00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90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9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069"/>
    <w:pPr>
      <w:ind w:left="720"/>
      <w:contextualSpacing/>
    </w:pPr>
  </w:style>
  <w:style w:type="paragraph" w:styleId="a5">
    <w:name w:val="Balloon Text"/>
    <w:basedOn w:val="a"/>
    <w:link w:val="a6"/>
    <w:uiPriority w:val="99"/>
    <w:semiHidden/>
    <w:unhideWhenUsed/>
    <w:rsid w:val="00911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101"/>
    <w:rPr>
      <w:rFonts w:ascii="Tahoma" w:eastAsia="Calibri" w:hAnsi="Tahoma" w:cs="Tahoma"/>
      <w:sz w:val="16"/>
      <w:szCs w:val="16"/>
    </w:rPr>
  </w:style>
  <w:style w:type="paragraph" w:customStyle="1" w:styleId="Style3">
    <w:name w:val="Style3"/>
    <w:basedOn w:val="a"/>
    <w:rsid w:val="00D646B0"/>
    <w:pPr>
      <w:widowControl w:val="0"/>
      <w:autoSpaceDE w:val="0"/>
      <w:autoSpaceDN w:val="0"/>
      <w:adjustRightInd w:val="0"/>
      <w:spacing w:after="0" w:line="314" w:lineRule="exact"/>
      <w:jc w:val="center"/>
    </w:pPr>
    <w:rPr>
      <w:rFonts w:ascii="Times New Roman" w:eastAsia="Times New Roman" w:hAnsi="Times New Roman"/>
      <w:sz w:val="24"/>
      <w:szCs w:val="24"/>
      <w:lang w:eastAsia="ru-RU"/>
    </w:rPr>
  </w:style>
  <w:style w:type="character" w:customStyle="1" w:styleId="FontStyle37">
    <w:name w:val="Font Style37"/>
    <w:rsid w:val="00D646B0"/>
    <w:rPr>
      <w:rFonts w:ascii="Times New Roman" w:hAnsi="Times New Roman" w:cs="Times New Roman"/>
      <w:sz w:val="26"/>
      <w:szCs w:val="26"/>
    </w:rPr>
  </w:style>
  <w:style w:type="character" w:customStyle="1" w:styleId="FontStyle39">
    <w:name w:val="Font Style39"/>
    <w:rsid w:val="00D646B0"/>
    <w:rPr>
      <w:rFonts w:ascii="Constantia" w:hAnsi="Constantia" w:cs="Constantia"/>
      <w:b/>
      <w:bCs/>
      <w:sz w:val="22"/>
      <w:szCs w:val="22"/>
    </w:rPr>
  </w:style>
  <w:style w:type="paragraph" w:customStyle="1" w:styleId="ConsPlusCell">
    <w:name w:val="ConsPlusCell"/>
    <w:uiPriority w:val="99"/>
    <w:rsid w:val="00080DCD"/>
    <w:pPr>
      <w:autoSpaceDE w:val="0"/>
      <w:autoSpaceDN w:val="0"/>
      <w:adjustRightInd w:val="0"/>
      <w:spacing w:after="0" w:line="240" w:lineRule="auto"/>
    </w:pPr>
    <w:rPr>
      <w:rFonts w:ascii="Calibri" w:eastAsia="Calibri" w:hAnsi="Calibri" w:cs="Calibri"/>
    </w:rPr>
  </w:style>
  <w:style w:type="paragraph" w:customStyle="1" w:styleId="Style21">
    <w:name w:val="Style21"/>
    <w:basedOn w:val="a"/>
    <w:rsid w:val="00080DCD"/>
    <w:pPr>
      <w:widowControl w:val="0"/>
      <w:autoSpaceDE w:val="0"/>
      <w:autoSpaceDN w:val="0"/>
      <w:adjustRightInd w:val="0"/>
      <w:spacing w:after="0" w:line="315" w:lineRule="exact"/>
    </w:pPr>
    <w:rPr>
      <w:rFonts w:ascii="Times New Roman" w:eastAsia="Times New Roman" w:hAnsi="Times New Roman"/>
      <w:sz w:val="24"/>
      <w:szCs w:val="24"/>
      <w:lang w:eastAsia="ru-RU"/>
    </w:rPr>
  </w:style>
  <w:style w:type="character" w:customStyle="1" w:styleId="FontStyle43">
    <w:name w:val="Font Style43"/>
    <w:rsid w:val="00080DCD"/>
    <w:rPr>
      <w:rFonts w:ascii="Times New Roman" w:hAnsi="Times New Roman" w:cs="Times New Roman"/>
      <w:b/>
      <w:bCs/>
      <w:sz w:val="26"/>
      <w:szCs w:val="26"/>
    </w:rPr>
  </w:style>
  <w:style w:type="character" w:customStyle="1" w:styleId="FontStyle47">
    <w:name w:val="Font Style47"/>
    <w:rsid w:val="00080DCD"/>
    <w:rPr>
      <w:rFonts w:ascii="Times New Roman" w:hAnsi="Times New Roman" w:cs="Times New Roman"/>
      <w:b/>
      <w:bCs/>
      <w:sz w:val="22"/>
      <w:szCs w:val="22"/>
    </w:rPr>
  </w:style>
  <w:style w:type="paragraph" w:customStyle="1" w:styleId="Style6">
    <w:name w:val="Style6"/>
    <w:basedOn w:val="a"/>
    <w:rsid w:val="00080DC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9">
    <w:name w:val="Style9"/>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rsid w:val="00080DCD"/>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paragraph" w:customStyle="1" w:styleId="Style27">
    <w:name w:val="Style27"/>
    <w:basedOn w:val="a"/>
    <w:rsid w:val="00080DCD"/>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29">
    <w:name w:val="Style29"/>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rsid w:val="00080DCD"/>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32">
    <w:name w:val="Style32"/>
    <w:basedOn w:val="a"/>
    <w:rsid w:val="00080D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rsid w:val="00080DCD"/>
    <w:rPr>
      <w:rFonts w:ascii="Times New Roman" w:hAnsi="Times New Roman" w:cs="Times New Roman"/>
      <w:b/>
      <w:bCs/>
      <w:sz w:val="18"/>
      <w:szCs w:val="18"/>
    </w:rPr>
  </w:style>
  <w:style w:type="character" w:customStyle="1" w:styleId="FontStyle46">
    <w:name w:val="Font Style46"/>
    <w:rsid w:val="00080DCD"/>
    <w:rPr>
      <w:rFonts w:ascii="Times New Roman" w:hAnsi="Times New Roman" w:cs="Times New Roman"/>
      <w:i/>
      <w:iCs/>
      <w:sz w:val="24"/>
      <w:szCs w:val="24"/>
    </w:rPr>
  </w:style>
  <w:style w:type="character" w:customStyle="1" w:styleId="FontStyle48">
    <w:name w:val="Font Style48"/>
    <w:rsid w:val="00080DCD"/>
    <w:rPr>
      <w:rFonts w:ascii="Franklin Gothic Demi Cond" w:hAnsi="Franklin Gothic Demi Cond" w:cs="Franklin Gothic Demi Cond"/>
      <w:sz w:val="16"/>
      <w:szCs w:val="16"/>
    </w:rPr>
  </w:style>
  <w:style w:type="character" w:customStyle="1" w:styleId="FontStyle54">
    <w:name w:val="Font Style54"/>
    <w:rsid w:val="00080DCD"/>
    <w:rPr>
      <w:rFonts w:ascii="Arial Narrow" w:hAnsi="Arial Narrow" w:cs="Arial Narrow"/>
      <w:i/>
      <w:iCs/>
      <w:sz w:val="20"/>
      <w:szCs w:val="20"/>
    </w:rPr>
  </w:style>
  <w:style w:type="paragraph" w:styleId="a7">
    <w:name w:val="header"/>
    <w:basedOn w:val="a"/>
    <w:link w:val="a8"/>
    <w:uiPriority w:val="99"/>
    <w:unhideWhenUsed/>
    <w:rsid w:val="00080DCD"/>
    <w:pPr>
      <w:tabs>
        <w:tab w:val="center" w:pos="4677"/>
        <w:tab w:val="right" w:pos="9355"/>
      </w:tabs>
    </w:pPr>
  </w:style>
  <w:style w:type="character" w:customStyle="1" w:styleId="a8">
    <w:name w:val="Верхний колонтитул Знак"/>
    <w:basedOn w:val="a0"/>
    <w:link w:val="a7"/>
    <w:uiPriority w:val="99"/>
    <w:rsid w:val="00080DCD"/>
    <w:rPr>
      <w:rFonts w:ascii="Calibri" w:eastAsia="Calibri" w:hAnsi="Calibri" w:cs="Times New Roman"/>
    </w:rPr>
  </w:style>
  <w:style w:type="paragraph" w:styleId="a9">
    <w:name w:val="No Spacing"/>
    <w:uiPriority w:val="1"/>
    <w:qFormat/>
    <w:rsid w:val="00A756D5"/>
    <w:pPr>
      <w:spacing w:after="0" w:line="240" w:lineRule="auto"/>
    </w:pPr>
    <w:rPr>
      <w:rFonts w:ascii="Calibri" w:eastAsia="Calibri" w:hAnsi="Calibri" w:cs="Times New Roman"/>
    </w:rPr>
  </w:style>
  <w:style w:type="table" w:customStyle="1" w:styleId="2">
    <w:name w:val="Сетка таблицы2"/>
    <w:basedOn w:val="a1"/>
    <w:rsid w:val="00A75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500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00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8A24D26D4700006590A854B5238AFC1C4B0A0A3BA1726C7CB0E7642DEA7C1DFB867F3CB7FE9CB5AAB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8A24D26D4700006590A854B5238AFC1C4B000F3CA6726C7CB0E7642DEA7C1DFB867F3CB7FF9FB6AAB9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68A24D26D4700006590A854B5238AFC1C4B000F3CA6726C7CB0E7642DEA7C1DFB867F3CB7FF9FB6AAB9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11F8-99A9-42CE-9531-01696EC5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Валерия</dc:creator>
  <cp:lastModifiedBy>Алексей Меринов</cp:lastModifiedBy>
  <cp:revision>59</cp:revision>
  <cp:lastPrinted>2018-07-09T08:54:00Z</cp:lastPrinted>
  <dcterms:created xsi:type="dcterms:W3CDTF">2018-09-27T14:39:00Z</dcterms:created>
  <dcterms:modified xsi:type="dcterms:W3CDTF">2018-11-07T07:05:00Z</dcterms:modified>
</cp:coreProperties>
</file>