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89" w:rsidRPr="004D469E" w:rsidRDefault="007B6289" w:rsidP="00BA619C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314FF7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bookmarkStart w:id="0" w:name="_GoBack"/>
      <w:bookmarkEnd w:id="0"/>
      <w:r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протоколу № </w:t>
      </w:r>
      <w:r w:rsidR="00595572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88264C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975D7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864A0A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A4DBC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88264C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864A0A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.20</w:t>
      </w:r>
      <w:r w:rsidR="0088264C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95572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8264C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заседания </w:t>
      </w:r>
      <w:r w:rsidR="0088264C"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B975D7">
        <w:rPr>
          <w:rFonts w:ascii="Times New Roman" w:hAnsi="Times New Roman" w:cs="Times New Roman"/>
          <w:color w:val="000000" w:themeColor="text1"/>
          <w:sz w:val="20"/>
          <w:szCs w:val="20"/>
        </w:rPr>
        <w:t>омиссии по разработке территориальной программы обязательного медицинского страхования</w:t>
      </w:r>
    </w:p>
    <w:p w:rsidR="00A05E15" w:rsidRPr="004D469E" w:rsidRDefault="00A05E15" w:rsidP="00A05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28C7" w:rsidRPr="004D469E" w:rsidRDefault="00C628C7" w:rsidP="00A05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628C7" w:rsidRPr="004D469E" w:rsidRDefault="00C628C7" w:rsidP="00A05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05E15" w:rsidRPr="004D469E" w:rsidRDefault="00A05E15" w:rsidP="00673B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88264C" w:rsidRPr="004D469E" w:rsidRDefault="00A05E15" w:rsidP="00C62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представления информации </w:t>
      </w:r>
      <w:r w:rsidR="00E632BD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объемах медицинской помощи и их финансового обеспечения </w:t>
      </w:r>
      <w:r w:rsidR="0088264C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участниками системы обязательного </w:t>
      </w:r>
    </w:p>
    <w:p w:rsidR="00F11D45" w:rsidRPr="004D469E" w:rsidRDefault="0088264C" w:rsidP="00C628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медицинского страхования в 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к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омисси</w:t>
      </w: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ю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разработке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территориальной программы обязательного медицинского страхования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</w:r>
    </w:p>
    <w:p w:rsidR="00F11D45" w:rsidRPr="004D469E" w:rsidRDefault="00F11D45" w:rsidP="00C628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05E15" w:rsidRPr="004D469E" w:rsidRDefault="00A05E15" w:rsidP="00C628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I. Общие положения</w:t>
      </w:r>
    </w:p>
    <w:p w:rsidR="00F11D45" w:rsidRPr="004D469E" w:rsidRDefault="00F11D45" w:rsidP="00C628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821" w:rsidRPr="004D469E" w:rsidRDefault="00347DF7" w:rsidP="0088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Порядок представления информации </w:t>
      </w:r>
      <w:r w:rsidR="00A01CC6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об объемах медицинской помощи и их финансового обеспечения</w:t>
      </w:r>
      <w:r w:rsidR="0088264C" w:rsidRPr="004D469E">
        <w:t xml:space="preserve"> </w:t>
      </w:r>
      <w:r w:rsidR="0088264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участниками системы обязательного медицинского страхования в  к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омисси</w:t>
      </w:r>
      <w:r w:rsidR="0088264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разработке территориальной программы обязательного медицинского страхования (далее - Порядок) разработан в соответст</w:t>
      </w:r>
      <w:r w:rsidR="00223E3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вии с Федеральным законом от 29.11.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2010 № 326-ФЗ </w:t>
      </w:r>
      <w:r w:rsidR="00223E3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223E3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14787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Минздрава России от 28.02.2019 </w:t>
      </w:r>
      <w:r w:rsidR="00F76E3E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14787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108н «Об утверждении Правил обязательного медицинского страхования»</w:t>
      </w:r>
      <w:r w:rsidR="00C510B4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31821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A05E15" w:rsidRPr="004D469E" w:rsidRDefault="00347DF7" w:rsidP="00E54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устанавливает процедуру, сроки предоставления и состав информации, необходимой для выполнения возложенных на </w:t>
      </w:r>
      <w:r w:rsidR="0088264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омиссию по разработке территориальной программы обязательного медицинского страхования</w:t>
      </w:r>
      <w:r w:rsidR="0088264C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Комиссия)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задач и полномочий.</w:t>
      </w:r>
    </w:p>
    <w:p w:rsidR="00F11D45" w:rsidRPr="004D469E" w:rsidRDefault="00F11D45" w:rsidP="00E540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3B0A" w:rsidRPr="004D469E" w:rsidRDefault="00A05E15" w:rsidP="00E540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II. По</w:t>
      </w:r>
      <w:r w:rsidR="00673B0A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рядок предоставления информации</w:t>
      </w:r>
    </w:p>
    <w:p w:rsidR="00673B0A" w:rsidRPr="004D469E" w:rsidRDefault="00A05E15" w:rsidP="00E540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для разработки </w:t>
      </w:r>
      <w:r w:rsidR="00AD0E07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проекта </w:t>
      </w: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территориал</w:t>
      </w:r>
      <w:r w:rsidR="00673B0A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ьной программы</w:t>
      </w:r>
    </w:p>
    <w:p w:rsidR="00A05E15" w:rsidRPr="004D469E" w:rsidRDefault="00A05E15" w:rsidP="00E540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обязате</w:t>
      </w:r>
      <w:r w:rsidR="00F11D4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льного медицинского страхования</w:t>
      </w:r>
    </w:p>
    <w:p w:rsidR="00FA4BDF" w:rsidRPr="004D469E" w:rsidRDefault="00FA4BDF" w:rsidP="00E540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1A01" w:rsidRPr="004D469E" w:rsidRDefault="003B7A36" w:rsidP="00E54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F2E48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разработки территориальной программы обязательного медицинского страхования </w:t>
      </w:r>
      <w:r w:rsidR="00DD7843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</w:t>
      </w:r>
      <w:r w:rsidR="00C628C7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DD7843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Программа) </w:t>
      </w:r>
      <w:r w:rsidR="00B26CEA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Комиссию предоставляется информация в следующем порядке и в следующие сроки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97E9C" w:rsidRPr="004D469E" w:rsidRDefault="00197E9C" w:rsidP="00E54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E6C91" w:rsidRPr="004D469E" w:rsidRDefault="00197E9C" w:rsidP="00E54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CB384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Территориальн</w:t>
      </w:r>
      <w:r w:rsidR="00C474E4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ый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фонд обязательного медицинского страхования </w:t>
      </w:r>
      <w:r w:rsidR="0088264C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Ненецкого автономного округа</w:t>
      </w:r>
      <w:r w:rsidR="00464239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64239" w:rsidRPr="004D469E">
        <w:rPr>
          <w:rFonts w:ascii="Times New Roman" w:hAnsi="Times New Roman"/>
          <w:b/>
          <w:sz w:val="26"/>
          <w:szCs w:val="26"/>
        </w:rPr>
        <w:t xml:space="preserve">в срок до </w:t>
      </w:r>
      <w:r w:rsidR="00464239" w:rsidRPr="004D469E">
        <w:rPr>
          <w:rFonts w:ascii="Times New Roman" w:hAnsi="Times New Roman"/>
          <w:b/>
          <w:sz w:val="26"/>
          <w:szCs w:val="26"/>
          <w:lang w:eastAsia="ru-RU"/>
        </w:rPr>
        <w:t xml:space="preserve">15 сентября текущего года </w:t>
      </w:r>
      <w:r w:rsidR="00464239" w:rsidRPr="004D469E">
        <w:rPr>
          <w:rFonts w:ascii="Times New Roman" w:hAnsi="Times New Roman"/>
          <w:b/>
          <w:sz w:val="26"/>
          <w:szCs w:val="26"/>
        </w:rPr>
        <w:t>представляют в Комиссию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327574" w:rsidRPr="004D469E" w:rsidRDefault="00327574" w:rsidP="00E540B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/>
          <w:sz w:val="26"/>
          <w:szCs w:val="26"/>
        </w:rPr>
        <w:t>численност</w:t>
      </w:r>
      <w:r w:rsidR="00CB3846">
        <w:rPr>
          <w:rFonts w:ascii="Times New Roman" w:hAnsi="Times New Roman"/>
          <w:sz w:val="26"/>
          <w:szCs w:val="26"/>
        </w:rPr>
        <w:t>ь</w:t>
      </w:r>
      <w:r w:rsidRPr="004D469E">
        <w:rPr>
          <w:rFonts w:ascii="Times New Roman" w:hAnsi="Times New Roman"/>
          <w:sz w:val="26"/>
          <w:szCs w:val="26"/>
        </w:rPr>
        <w:t xml:space="preserve">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</w:t>
      </w:r>
      <w:r w:rsidR="00E540B8" w:rsidRPr="004D469E">
        <w:rPr>
          <w:rFonts w:ascii="Times New Roman" w:hAnsi="Times New Roman"/>
          <w:sz w:val="26"/>
          <w:szCs w:val="26"/>
        </w:rPr>
        <w:t>января</w:t>
      </w:r>
      <w:r w:rsidRPr="004D469E">
        <w:rPr>
          <w:rFonts w:ascii="Times New Roman" w:hAnsi="Times New Roman"/>
          <w:sz w:val="26"/>
          <w:szCs w:val="26"/>
        </w:rPr>
        <w:t xml:space="preserve"> текущего года;</w:t>
      </w:r>
    </w:p>
    <w:p w:rsidR="00B45D52" w:rsidRPr="00CB3846" w:rsidRDefault="00CB3846" w:rsidP="00CB384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B3846">
        <w:rPr>
          <w:rFonts w:ascii="Times New Roman" w:hAnsi="Times New Roman" w:cs="Times New Roman"/>
          <w:sz w:val="26"/>
          <w:szCs w:val="26"/>
        </w:rPr>
        <w:t>нормативы финансовых затрат на единицу объемов медицинской помощи, оказываемых в рамках территориальной программы,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(далее - плановый год)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45D52" w:rsidRPr="00CB3846" w:rsidRDefault="00B45D52" w:rsidP="00E540B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3846">
        <w:rPr>
          <w:rFonts w:ascii="Times New Roman" w:hAnsi="Times New Roman"/>
          <w:color w:val="000000"/>
          <w:sz w:val="26"/>
          <w:szCs w:val="26"/>
        </w:rPr>
        <w:t>перечень медицин</w:t>
      </w:r>
      <w:r w:rsidR="008E5E19">
        <w:rPr>
          <w:rFonts w:ascii="Times New Roman" w:hAnsi="Times New Roman"/>
          <w:color w:val="000000"/>
          <w:sz w:val="26"/>
          <w:szCs w:val="26"/>
        </w:rPr>
        <w:t>ских организаций, включенных в р</w:t>
      </w:r>
      <w:r w:rsidRPr="00CB3846">
        <w:rPr>
          <w:rFonts w:ascii="Times New Roman" w:hAnsi="Times New Roman"/>
          <w:color w:val="000000"/>
          <w:sz w:val="26"/>
          <w:szCs w:val="26"/>
        </w:rPr>
        <w:t xml:space="preserve">еестр медицинских организаций, осуществляющих деятельность в сфере </w:t>
      </w:r>
      <w:r w:rsidRPr="00CB3846">
        <w:rPr>
          <w:rFonts w:ascii="Times New Roman" w:hAnsi="Times New Roman"/>
          <w:sz w:val="26"/>
          <w:szCs w:val="26"/>
        </w:rPr>
        <w:t xml:space="preserve">обязательного медицинского </w:t>
      </w:r>
      <w:r w:rsidRPr="00CB3846">
        <w:rPr>
          <w:rFonts w:ascii="Times New Roman" w:hAnsi="Times New Roman"/>
          <w:sz w:val="26"/>
          <w:szCs w:val="26"/>
        </w:rPr>
        <w:lastRenderedPageBreak/>
        <w:t>страхования</w:t>
      </w:r>
      <w:r w:rsidRPr="00CB3846">
        <w:rPr>
          <w:rFonts w:ascii="Times New Roman" w:hAnsi="Times New Roman"/>
          <w:color w:val="000000"/>
          <w:sz w:val="26"/>
          <w:szCs w:val="26"/>
        </w:rPr>
        <w:t xml:space="preserve"> по территориальной программе обязательного медицинского страхования субъекта Российской Федерации в плановом году;</w:t>
      </w:r>
    </w:p>
    <w:p w:rsidR="00A30EFB" w:rsidRPr="00B975D7" w:rsidRDefault="00A30EFB" w:rsidP="00A30EFB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975D7">
        <w:rPr>
          <w:rFonts w:ascii="Times New Roman" w:hAnsi="Times New Roman" w:cs="Times New Roman"/>
          <w:sz w:val="26"/>
          <w:szCs w:val="26"/>
        </w:rPr>
        <w:t>результаты контроля объемов, сроков, качества и условий предоставления медицинской помощи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обязательного медицинского страхования в году, на который формируется территориальная программа).</w:t>
      </w:r>
    </w:p>
    <w:p w:rsidR="00197E9C" w:rsidRPr="004D469E" w:rsidRDefault="00197E9C" w:rsidP="00673B0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3C09" w:rsidRPr="004D469E" w:rsidRDefault="00A30EFB" w:rsidP="00083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083C09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Медицинские организации в срок до 15 сентября текущего года представляют в Комиссию, предложения, содержащие следующие сведения:</w:t>
      </w:r>
    </w:p>
    <w:p w:rsidR="00083C09" w:rsidRPr="004D469E" w:rsidRDefault="008E5E19" w:rsidP="00BF0726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5E19">
        <w:rPr>
          <w:rFonts w:ascii="Times New Roman" w:hAnsi="Times New Roman"/>
          <w:sz w:val="26"/>
          <w:szCs w:val="26"/>
          <w:lang w:eastAsia="ru-RU"/>
        </w:rPr>
        <w:t>штатная численность в разрезе профилей (отделений) и врачей-специалистов (штатные, занятые должности и физические лица) по состоянию на 1 сентября текущего года</w:t>
      </w:r>
      <w:r w:rsidR="00083C09" w:rsidRPr="004D469E">
        <w:rPr>
          <w:rFonts w:ascii="Times New Roman" w:hAnsi="Times New Roman"/>
          <w:sz w:val="26"/>
          <w:szCs w:val="26"/>
          <w:lang w:eastAsia="ru-RU"/>
        </w:rPr>
        <w:t>;</w:t>
      </w:r>
    </w:p>
    <w:p w:rsidR="00083C09" w:rsidRPr="004D469E" w:rsidRDefault="008E5E19" w:rsidP="00405016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5E19">
        <w:rPr>
          <w:rFonts w:ascii="Times New Roman" w:hAnsi="Times New Roman"/>
          <w:sz w:val="26"/>
          <w:szCs w:val="26"/>
          <w:lang w:eastAsia="ru-RU"/>
        </w:rPr>
        <w:t>численность прикрепившихся застрахованных лиц, выбравших медицинскую организацию для оказания первичной медико-санитарной помощи в амбулаторных условиях в разрезе половозрастных групп и их списочный состав (в электронном виде)</w:t>
      </w:r>
      <w:r w:rsidR="00083C09" w:rsidRPr="004D469E">
        <w:rPr>
          <w:rFonts w:ascii="Times New Roman" w:hAnsi="Times New Roman"/>
          <w:sz w:val="26"/>
          <w:szCs w:val="26"/>
          <w:lang w:eastAsia="ru-RU"/>
        </w:rPr>
        <w:t>;</w:t>
      </w:r>
    </w:p>
    <w:p w:rsidR="008E5E19" w:rsidRDefault="008E5E19" w:rsidP="00405016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E5E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профилей, врачей-специалистов, КСГ по детскому и взрослому населению, количеству диагностических и (или) консультативных услуг, а также объемы их финансирования (за исключением медицинских организаций, вновь включенных в реестр медицинских организаций)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8E5E19" w:rsidRPr="004D469E" w:rsidRDefault="008E5E19" w:rsidP="00405016">
      <w:pPr>
        <w:pStyle w:val="a4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5E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предложения о планируемых к выполнению объемах медицинской помощи на плановый год по видам и условиям оказания медицинской помощи, диагностических услуг, в разрезе профилей, врачей-специалистов, КСГ по детскому и взрослому населению;</w:t>
      </w:r>
    </w:p>
    <w:p w:rsidR="00083C09" w:rsidRPr="00A30EF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30EFB">
        <w:rPr>
          <w:rFonts w:ascii="Times New Roman" w:hAnsi="Times New Roman" w:cs="Times New Roman"/>
          <w:sz w:val="26"/>
          <w:szCs w:val="26"/>
        </w:rPr>
        <w:t xml:space="preserve">размеры тарифов, а также </w:t>
      </w:r>
      <w:r w:rsidRPr="00A30EF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 норматива затрат на проведение диспансеризации </w:t>
      </w:r>
      <w:r w:rsidRPr="00A30EFB">
        <w:rPr>
          <w:rFonts w:ascii="Times New Roman" w:hAnsi="Times New Roman"/>
          <w:sz w:val="26"/>
          <w:szCs w:val="26"/>
        </w:rPr>
        <w:t xml:space="preserve">в разрезе половозрастных групп в рабочие дни, </w:t>
      </w:r>
      <w:r w:rsidRPr="00A30EF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выходные дни;</w:t>
      </w:r>
    </w:p>
    <w:p w:rsidR="00083C09" w:rsidRPr="00A30EF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14"/>
          <w:szCs w:val="14"/>
        </w:rPr>
      </w:pPr>
      <w:r w:rsidRPr="00A30EFB">
        <w:rPr>
          <w:rFonts w:ascii="Times New Roman" w:hAnsi="Times New Roman" w:cs="Times New Roman"/>
          <w:sz w:val="26"/>
          <w:szCs w:val="26"/>
        </w:rPr>
        <w:t xml:space="preserve">размеры тарифов, а также </w:t>
      </w:r>
      <w:r w:rsidRPr="00A30EF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 норматива затрат на проведение профилактического медицинского осмотра </w:t>
      </w:r>
      <w:r w:rsidRPr="00A30EFB">
        <w:rPr>
          <w:rFonts w:ascii="Times New Roman" w:hAnsi="Times New Roman"/>
          <w:sz w:val="26"/>
          <w:szCs w:val="26"/>
        </w:rPr>
        <w:t xml:space="preserve">в разрезе половозрастных групп в рабочие дни, </w:t>
      </w:r>
      <w:r w:rsidRPr="00A30EF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выходные дни;</w:t>
      </w:r>
    </w:p>
    <w:p w:rsidR="00083C09" w:rsidRPr="00A30EF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EFB">
        <w:rPr>
          <w:rFonts w:ascii="Times New Roman" w:hAnsi="Times New Roman" w:cs="Times New Roman"/>
          <w:sz w:val="26"/>
          <w:szCs w:val="26"/>
        </w:rPr>
        <w:t xml:space="preserve">размеры тарифов, а также </w:t>
      </w:r>
      <w:r w:rsidRPr="00A30EF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 норматива затрат на проведение отдельных диагностических (лабораторных) исследований, для которых установлены отдельные нормативы </w:t>
      </w:r>
      <w:r w:rsidRPr="00A30EFB">
        <w:rPr>
          <w:rFonts w:ascii="Times New Roman" w:hAnsi="Times New Roman"/>
          <w:sz w:val="26"/>
          <w:szCs w:val="26"/>
        </w:rPr>
        <w:t>федеральной программы государственных гарантий оказания гражданам бесплатной медицинской помощи;</w:t>
      </w:r>
    </w:p>
    <w:p w:rsidR="00083C09" w:rsidRPr="00A30EF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EFB">
        <w:rPr>
          <w:rFonts w:ascii="Times New Roman" w:hAnsi="Times New Roman" w:cs="Times New Roman"/>
          <w:sz w:val="26"/>
          <w:szCs w:val="26"/>
        </w:rPr>
        <w:t xml:space="preserve">размеры тарифов, а также </w:t>
      </w:r>
      <w:r w:rsidRPr="00A30EF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 норматива затрат </w:t>
      </w:r>
      <w:r w:rsidRPr="00A30EFB">
        <w:rPr>
          <w:rFonts w:ascii="Times New Roman" w:hAnsi="Times New Roman" w:cs="Times New Roman"/>
          <w:sz w:val="26"/>
          <w:szCs w:val="26"/>
        </w:rPr>
        <w:t>в части оказания стоматологической медицинской помощи.</w:t>
      </w:r>
    </w:p>
    <w:p w:rsidR="00083C09" w:rsidRPr="004D469E" w:rsidRDefault="00083C09" w:rsidP="00083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C09" w:rsidRDefault="00A30EFB" w:rsidP="00083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083C09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Департамент здравоохранения, труда и социальной защиты населения Ненецкого автономного округа в срок до 15 сентября текущего года представляют в Комиссию информацию и предложения:</w:t>
      </w:r>
    </w:p>
    <w:p w:rsidR="008E5E19" w:rsidRPr="004D469E" w:rsidRDefault="008E5E19" w:rsidP="00083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E5E19" w:rsidRPr="008E5E19" w:rsidRDefault="008E5E19" w:rsidP="007512D3">
      <w:pPr>
        <w:pStyle w:val="a4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E5E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помощи, сроков ожидания медицинской помощи по территориальной программе и объективных критериев (среднего радиуса территории обслуживания скорой медицинской помощи, </w:t>
      </w:r>
      <w:r w:rsidRPr="008E5E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количества фельдшерско-акушерских пунктов, расходов на содержание имущества на единицу объе</w:t>
      </w:r>
      <w:r w:rsidR="007512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ма медицинской помощи и других);</w:t>
      </w:r>
      <w:proofErr w:type="gramEnd"/>
    </w:p>
    <w:p w:rsidR="00083C09" w:rsidRPr="00A30EF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30EFB">
        <w:rPr>
          <w:rFonts w:ascii="Times New Roman" w:hAnsi="Times New Roman"/>
          <w:sz w:val="26"/>
          <w:szCs w:val="26"/>
        </w:rPr>
        <w:t xml:space="preserve">по уровням медицинских организаций с учетом порядков и условий оказания медицинской помощи, </w:t>
      </w:r>
      <w:r w:rsidRPr="00A30EFB">
        <w:rPr>
          <w:rFonts w:ascii="Times New Roman" w:hAnsi="Times New Roman"/>
          <w:color w:val="000000"/>
          <w:sz w:val="26"/>
          <w:szCs w:val="26"/>
        </w:rPr>
        <w:t>включая сроки ожидания медицинской помощи</w:t>
      </w:r>
      <w:r w:rsidRPr="00A30EFB">
        <w:rPr>
          <w:rFonts w:ascii="Times New Roman" w:hAnsi="Times New Roman"/>
          <w:sz w:val="26"/>
          <w:szCs w:val="26"/>
        </w:rPr>
        <w:t xml:space="preserve"> и маршрутизации, по территориальной программе обязательного медицинского страхования</w:t>
      </w:r>
      <w:r w:rsidRPr="00A30EFB">
        <w:rPr>
          <w:rFonts w:ascii="Times New Roman" w:hAnsi="Times New Roman"/>
          <w:color w:val="000000"/>
          <w:sz w:val="26"/>
          <w:szCs w:val="26"/>
        </w:rPr>
        <w:t>;</w:t>
      </w:r>
    </w:p>
    <w:p w:rsidR="00083C09" w:rsidRPr="00C816B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16BB">
        <w:rPr>
          <w:rFonts w:ascii="Times New Roman" w:hAnsi="Times New Roman"/>
          <w:sz w:val="26"/>
          <w:szCs w:val="26"/>
        </w:rPr>
        <w:t>по распределению медицинских организаций по группам медицинских организаций и (или) структурных подразделений медицинских организаций с учетом объективных критериев: вида медицинской помощи, среднего радиуса территории обслуживания, количества фельдшерско-акушерских пунктов, уровня расходов на содержание имущества на единицу объема медицинской помощи;</w:t>
      </w:r>
    </w:p>
    <w:p w:rsidR="00083C09" w:rsidRPr="00C816BB" w:rsidRDefault="00083C09" w:rsidP="00083C0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16BB">
        <w:rPr>
          <w:rFonts w:ascii="Times New Roman" w:hAnsi="Times New Roman"/>
          <w:sz w:val="26"/>
          <w:szCs w:val="26"/>
        </w:rPr>
        <w:t>нормы нагрузки врачей-специалистов и порядок определения плановой функции врачебной должности;</w:t>
      </w:r>
    </w:p>
    <w:p w:rsidR="007512D3" w:rsidRPr="00B975D7" w:rsidRDefault="007512D3" w:rsidP="007512D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75D7">
        <w:rPr>
          <w:rFonts w:ascii="Times New Roman" w:hAnsi="Times New Roman" w:cs="Times New Roman"/>
          <w:sz w:val="26"/>
          <w:szCs w:val="26"/>
          <w:lang w:eastAsia="ru-RU"/>
        </w:rPr>
        <w:t>по участию медицинских организаций в реализации территориальной программы в части заявленных объемов оказания медицинской помощи, с учетом показателей эффективности деятельности медицинских организаций.</w:t>
      </w:r>
    </w:p>
    <w:p w:rsidR="009F3E54" w:rsidRPr="004D469E" w:rsidRDefault="009F3E54" w:rsidP="009F3E5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962A7" w:rsidRPr="004D469E" w:rsidRDefault="003B7A36" w:rsidP="002F07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962A7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F0730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1FD9" w:rsidRPr="004D469E">
        <w:rPr>
          <w:rFonts w:ascii="Times New Roman" w:hAnsi="Times New Roman"/>
          <w:sz w:val="26"/>
          <w:szCs w:val="26"/>
        </w:rPr>
        <w:t>В соста</w:t>
      </w:r>
      <w:r w:rsidR="004A77E8">
        <w:rPr>
          <w:rFonts w:ascii="Times New Roman" w:hAnsi="Times New Roman"/>
          <w:sz w:val="26"/>
          <w:szCs w:val="26"/>
        </w:rPr>
        <w:t>ве Комиссии создается рабочая</w:t>
      </w:r>
      <w:r w:rsidR="00DE1FD9" w:rsidRPr="004D469E">
        <w:rPr>
          <w:rFonts w:ascii="Times New Roman" w:hAnsi="Times New Roman"/>
          <w:sz w:val="26"/>
          <w:szCs w:val="26"/>
        </w:rPr>
        <w:t xml:space="preserve"> групп</w:t>
      </w:r>
      <w:r w:rsidR="004A77E8">
        <w:rPr>
          <w:rFonts w:ascii="Times New Roman" w:hAnsi="Times New Roman"/>
          <w:sz w:val="26"/>
          <w:szCs w:val="26"/>
        </w:rPr>
        <w:t>а</w:t>
      </w:r>
      <w:r w:rsidR="00DE1FD9" w:rsidRPr="004D469E">
        <w:rPr>
          <w:rFonts w:ascii="Times New Roman" w:hAnsi="Times New Roman"/>
          <w:sz w:val="26"/>
          <w:szCs w:val="26"/>
        </w:rPr>
        <w:t xml:space="preserve"> (далее – рабоч</w:t>
      </w:r>
      <w:r w:rsidR="004A77E8">
        <w:rPr>
          <w:rFonts w:ascii="Times New Roman" w:hAnsi="Times New Roman"/>
          <w:sz w:val="26"/>
          <w:szCs w:val="26"/>
        </w:rPr>
        <w:t>ая группа</w:t>
      </w:r>
      <w:r w:rsidR="00DE1FD9" w:rsidRPr="004D469E">
        <w:rPr>
          <w:rFonts w:ascii="Times New Roman" w:hAnsi="Times New Roman"/>
          <w:sz w:val="26"/>
          <w:szCs w:val="26"/>
        </w:rPr>
        <w:t>):</w:t>
      </w:r>
    </w:p>
    <w:p w:rsidR="005C07A0" w:rsidRPr="00F042A1" w:rsidRDefault="00DE1FD9" w:rsidP="00F042A1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/>
          <w:sz w:val="26"/>
          <w:szCs w:val="26"/>
        </w:rPr>
        <w:t>по объемам оказания медицинской помощи</w:t>
      </w:r>
      <w:r w:rsidR="00F042A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441838" w:rsidRPr="00F042A1">
        <w:rPr>
          <w:rFonts w:ascii="Times New Roman" w:hAnsi="Times New Roman"/>
          <w:sz w:val="26"/>
          <w:szCs w:val="26"/>
        </w:rPr>
        <w:t>по тарифам на оплату медицинской помощи</w:t>
      </w:r>
      <w:r w:rsidR="005C07A0" w:rsidRPr="00F042A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96A64" w:rsidRPr="004D469E" w:rsidRDefault="004A77E8" w:rsidP="00673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</w:t>
      </w:r>
      <w:r w:rsidR="00E77F07" w:rsidRPr="004D469E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а</w:t>
      </w:r>
      <w:r w:rsidR="00E77F07" w:rsidRPr="004D469E">
        <w:rPr>
          <w:rFonts w:ascii="Times New Roman" w:hAnsi="Times New Roman"/>
          <w:sz w:val="26"/>
          <w:szCs w:val="26"/>
        </w:rPr>
        <w:t xml:space="preserve"> рассматривают представленные в соответствии с пункт</w:t>
      </w:r>
      <w:r w:rsidR="002F0730" w:rsidRPr="004D469E">
        <w:rPr>
          <w:rFonts w:ascii="Times New Roman" w:hAnsi="Times New Roman"/>
          <w:sz w:val="26"/>
          <w:szCs w:val="26"/>
        </w:rPr>
        <w:t>ами</w:t>
      </w:r>
      <w:r w:rsidR="00E77F07" w:rsidRPr="004D469E">
        <w:rPr>
          <w:rFonts w:ascii="Times New Roman" w:hAnsi="Times New Roman"/>
          <w:sz w:val="26"/>
          <w:szCs w:val="26"/>
        </w:rPr>
        <w:t xml:space="preserve"> </w:t>
      </w:r>
      <w:r w:rsidR="000E60D5" w:rsidRPr="004D469E">
        <w:rPr>
          <w:rFonts w:ascii="Times New Roman" w:hAnsi="Times New Roman"/>
          <w:sz w:val="26"/>
          <w:szCs w:val="26"/>
        </w:rPr>
        <w:t xml:space="preserve"> 103</w:t>
      </w:r>
      <w:r w:rsidR="002F0730" w:rsidRPr="004D469E">
        <w:rPr>
          <w:rFonts w:ascii="Times New Roman" w:hAnsi="Times New Roman"/>
          <w:sz w:val="26"/>
          <w:szCs w:val="26"/>
        </w:rPr>
        <w:t xml:space="preserve"> и 104</w:t>
      </w:r>
      <w:r w:rsidR="00E77F07" w:rsidRPr="004D469E">
        <w:rPr>
          <w:rFonts w:ascii="Times New Roman" w:hAnsi="Times New Roman"/>
          <w:sz w:val="26"/>
          <w:szCs w:val="26"/>
        </w:rPr>
        <w:t xml:space="preserve"> Правил обязательного медицинского страхования документы, а также проводят предварительную оценку эффективности деятельности медицинских организаций.</w:t>
      </w:r>
    </w:p>
    <w:p w:rsidR="00203524" w:rsidRPr="004D469E" w:rsidRDefault="00203524" w:rsidP="0020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69E">
        <w:rPr>
          <w:rFonts w:ascii="Times New Roman" w:hAnsi="Times New Roman"/>
          <w:sz w:val="26"/>
          <w:szCs w:val="26"/>
        </w:rPr>
        <w:t>Рабоч</w:t>
      </w:r>
      <w:r w:rsidR="004A77E8">
        <w:rPr>
          <w:rFonts w:ascii="Times New Roman" w:hAnsi="Times New Roman"/>
          <w:sz w:val="26"/>
          <w:szCs w:val="26"/>
        </w:rPr>
        <w:t>ая группа</w:t>
      </w:r>
      <w:r w:rsidRPr="004D469E">
        <w:rPr>
          <w:rFonts w:ascii="Times New Roman" w:hAnsi="Times New Roman"/>
          <w:sz w:val="26"/>
          <w:szCs w:val="26"/>
        </w:rPr>
        <w:t xml:space="preserve"> до 1</w:t>
      </w:r>
      <w:r w:rsidR="002F0730" w:rsidRPr="004D469E">
        <w:rPr>
          <w:rFonts w:ascii="Times New Roman" w:hAnsi="Times New Roman"/>
          <w:sz w:val="26"/>
          <w:szCs w:val="26"/>
        </w:rPr>
        <w:t>5</w:t>
      </w:r>
      <w:r w:rsidRPr="004D469E">
        <w:rPr>
          <w:rFonts w:ascii="Times New Roman" w:hAnsi="Times New Roman"/>
          <w:sz w:val="26"/>
          <w:szCs w:val="26"/>
        </w:rPr>
        <w:t xml:space="preserve"> </w:t>
      </w:r>
      <w:r w:rsidR="002F0730" w:rsidRPr="004D469E">
        <w:rPr>
          <w:rFonts w:ascii="Times New Roman" w:hAnsi="Times New Roman"/>
          <w:sz w:val="26"/>
          <w:szCs w:val="26"/>
        </w:rPr>
        <w:t>октября</w:t>
      </w:r>
      <w:r w:rsidRPr="004D469E">
        <w:rPr>
          <w:rFonts w:ascii="Times New Roman" w:hAnsi="Times New Roman"/>
          <w:sz w:val="26"/>
          <w:szCs w:val="26"/>
        </w:rPr>
        <w:t xml:space="preserve"> текущего года оформляют предложения, подготовленные с участием медицинских организаций, по которым осуществляется распределение объемов предоставления медицинской помощи, определяются способы оплаты медицинской помощи, а в случае установления территориальной программой дополнительного сверх базовой программы финансового обеспечения - структура тариф</w:t>
      </w:r>
      <w:r w:rsidR="005E0B73">
        <w:rPr>
          <w:rFonts w:ascii="Times New Roman" w:hAnsi="Times New Roman"/>
          <w:sz w:val="26"/>
          <w:szCs w:val="26"/>
        </w:rPr>
        <w:t>ов на оплату медицинской помощи</w:t>
      </w:r>
      <w:r w:rsidRPr="004D469E">
        <w:rPr>
          <w:rFonts w:ascii="Times New Roman" w:hAnsi="Times New Roman"/>
          <w:sz w:val="26"/>
          <w:szCs w:val="26"/>
        </w:rPr>
        <w:t xml:space="preserve">. </w:t>
      </w:r>
    </w:p>
    <w:p w:rsidR="00894E8C" w:rsidRPr="004D469E" w:rsidRDefault="004A77E8" w:rsidP="0020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группа</w:t>
      </w:r>
      <w:r w:rsidR="00894E8C" w:rsidRPr="004D469E">
        <w:rPr>
          <w:rFonts w:ascii="Times New Roman" w:hAnsi="Times New Roman"/>
          <w:sz w:val="26"/>
          <w:szCs w:val="26"/>
        </w:rPr>
        <w:t xml:space="preserve"> до 15 </w:t>
      </w:r>
      <w:r w:rsidR="00894E8C" w:rsidRPr="007512D3">
        <w:rPr>
          <w:rFonts w:ascii="Times New Roman" w:hAnsi="Times New Roman"/>
          <w:sz w:val="26"/>
          <w:szCs w:val="26"/>
        </w:rPr>
        <w:t>ноября</w:t>
      </w:r>
      <w:r w:rsidR="00894E8C" w:rsidRPr="004D469E">
        <w:rPr>
          <w:rFonts w:ascii="Times New Roman" w:hAnsi="Times New Roman"/>
          <w:sz w:val="26"/>
          <w:szCs w:val="26"/>
        </w:rPr>
        <w:t xml:space="preserve"> текущего года</w:t>
      </w:r>
    </w:p>
    <w:p w:rsidR="001B1FDE" w:rsidRPr="004D469E" w:rsidRDefault="001B1FDE" w:rsidP="001B1FD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D469E">
        <w:rPr>
          <w:rFonts w:ascii="Times New Roman" w:hAnsi="Times New Roman"/>
          <w:sz w:val="26"/>
          <w:szCs w:val="26"/>
        </w:rPr>
        <w:t>определя</w:t>
      </w:r>
      <w:r w:rsidR="003A014B">
        <w:rPr>
          <w:rFonts w:ascii="Times New Roman" w:hAnsi="Times New Roman"/>
          <w:sz w:val="26"/>
          <w:szCs w:val="26"/>
        </w:rPr>
        <w:t>ю</w:t>
      </w:r>
      <w:r w:rsidRPr="004D469E">
        <w:rPr>
          <w:rFonts w:ascii="Times New Roman" w:hAnsi="Times New Roman"/>
          <w:sz w:val="26"/>
          <w:szCs w:val="26"/>
        </w:rPr>
        <w:t xml:space="preserve">т соответствие предлагаемых медицинскими организациями объемов предоставления медицинской помощи и фактически сложившихся объемов по данным статистики, потребности застрахованных лиц субъекта Российской Федерации в медицинской помощи (по данным </w:t>
      </w:r>
      <w:r w:rsidRPr="004D469E">
        <w:rPr>
          <w:rFonts w:ascii="Times New Roman" w:hAnsi="Times New Roman"/>
          <w:sz w:val="26"/>
          <w:szCs w:val="26"/>
          <w:lang w:eastAsia="ru-RU"/>
        </w:rPr>
        <w:t>органа</w:t>
      </w:r>
      <w:r w:rsidRPr="004D469E">
        <w:rPr>
          <w:rFonts w:ascii="Times New Roman" w:hAnsi="Times New Roman"/>
          <w:sz w:val="26"/>
          <w:szCs w:val="26"/>
        </w:rPr>
        <w:t xml:space="preserve"> исполнительной власти субъекта Российской Федерации в сфере здравоохранения) с учетом установленных нормативов, а также особенностей территории (фактический уровень и структура заболеваемости, демографические показатели, доступность, в т. ч. транспортная,  медицинских организаций, сложившаяся структура</w:t>
      </w:r>
      <w:proofErr w:type="gramEnd"/>
      <w:r w:rsidRPr="004D469E">
        <w:rPr>
          <w:rFonts w:ascii="Times New Roman" w:hAnsi="Times New Roman"/>
          <w:sz w:val="26"/>
          <w:szCs w:val="26"/>
        </w:rPr>
        <w:t xml:space="preserve"> и ресурсная база здравоохранения и т.д.)</w:t>
      </w: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1B1FDE" w:rsidRPr="004D469E" w:rsidRDefault="001B1FDE" w:rsidP="001B1FD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/>
          <w:sz w:val="26"/>
          <w:szCs w:val="26"/>
        </w:rPr>
        <w:t>утвержда</w:t>
      </w:r>
      <w:r w:rsidR="003A014B">
        <w:rPr>
          <w:rFonts w:ascii="Times New Roman" w:hAnsi="Times New Roman"/>
          <w:sz w:val="26"/>
          <w:szCs w:val="26"/>
        </w:rPr>
        <w:t>ю</w:t>
      </w:r>
      <w:r w:rsidRPr="004D469E">
        <w:rPr>
          <w:rFonts w:ascii="Times New Roman" w:hAnsi="Times New Roman"/>
          <w:sz w:val="26"/>
          <w:szCs w:val="26"/>
        </w:rPr>
        <w:t>т способы оплаты, а в случае установления территориальной программой дополнительного сверх базовой программы финансового обеспечения - и структуру тарифа на оплату медицинской помощи</w:t>
      </w: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1FDE" w:rsidRDefault="004A77E8" w:rsidP="00F2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</w:t>
      </w:r>
      <w:r w:rsidR="00894E8C" w:rsidRPr="004D469E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а</w:t>
      </w:r>
      <w:r w:rsidR="00894E8C" w:rsidRPr="004D469E">
        <w:rPr>
          <w:rFonts w:ascii="Times New Roman" w:hAnsi="Times New Roman"/>
          <w:sz w:val="26"/>
          <w:szCs w:val="26"/>
        </w:rPr>
        <w:t xml:space="preserve"> до 15 декабря текущего года</w:t>
      </w:r>
      <w:r w:rsidR="001B1FDE" w:rsidRPr="004D469E">
        <w:rPr>
          <w:rFonts w:ascii="Times New Roman" w:hAnsi="Times New Roman"/>
          <w:sz w:val="26"/>
          <w:szCs w:val="26"/>
        </w:rPr>
        <w:t xml:space="preserve"> </w:t>
      </w:r>
      <w:r w:rsidR="005E0B73">
        <w:rPr>
          <w:rFonts w:ascii="Times New Roman" w:hAnsi="Times New Roman"/>
          <w:color w:val="000000"/>
          <w:sz w:val="26"/>
          <w:szCs w:val="26"/>
        </w:rPr>
        <w:t>утвержда</w:t>
      </w:r>
      <w:r w:rsidR="003A014B">
        <w:rPr>
          <w:rFonts w:ascii="Times New Roman" w:hAnsi="Times New Roman"/>
          <w:color w:val="000000"/>
          <w:sz w:val="26"/>
          <w:szCs w:val="26"/>
        </w:rPr>
        <w:t>ю</w:t>
      </w:r>
      <w:r w:rsidR="005E0B73">
        <w:rPr>
          <w:rFonts w:ascii="Times New Roman" w:hAnsi="Times New Roman"/>
          <w:color w:val="000000"/>
          <w:sz w:val="26"/>
          <w:szCs w:val="26"/>
        </w:rPr>
        <w:t xml:space="preserve">т </w:t>
      </w:r>
      <w:r w:rsidR="001B1FDE" w:rsidRPr="004D469E">
        <w:rPr>
          <w:rFonts w:ascii="Times New Roman" w:hAnsi="Times New Roman"/>
          <w:color w:val="000000"/>
          <w:sz w:val="26"/>
          <w:szCs w:val="26"/>
        </w:rPr>
        <w:t>распределени</w:t>
      </w:r>
      <w:r w:rsidR="005E0B73">
        <w:rPr>
          <w:rFonts w:ascii="Times New Roman" w:hAnsi="Times New Roman"/>
          <w:color w:val="000000"/>
          <w:sz w:val="26"/>
          <w:szCs w:val="26"/>
        </w:rPr>
        <w:t>е</w:t>
      </w:r>
      <w:r w:rsidR="001B1FDE" w:rsidRPr="004D469E">
        <w:rPr>
          <w:rFonts w:ascii="Times New Roman" w:hAnsi="Times New Roman"/>
          <w:color w:val="000000"/>
          <w:sz w:val="26"/>
          <w:szCs w:val="26"/>
        </w:rPr>
        <w:t xml:space="preserve"> плановых объемов медицинской помощи между страховыми медицинскими организациями на </w:t>
      </w:r>
      <w:r w:rsidR="001B1FDE" w:rsidRPr="004D469E">
        <w:rPr>
          <w:rFonts w:ascii="Times New Roman" w:hAnsi="Times New Roman"/>
          <w:sz w:val="26"/>
          <w:szCs w:val="26"/>
        </w:rPr>
        <w:t>основании численности застрахованных граждан и с учетом ф</w:t>
      </w:r>
      <w:r w:rsidR="001B1FDE" w:rsidRPr="004D469E">
        <w:rPr>
          <w:rFonts w:ascii="Times New Roman" w:hAnsi="Times New Roman"/>
          <w:color w:val="000000"/>
          <w:sz w:val="26"/>
          <w:szCs w:val="26"/>
        </w:rPr>
        <w:t>актических объемов предоставления медицинской помощи, принятых к оплате за предыдущий год и</w:t>
      </w:r>
      <w:r w:rsidR="00A30EFB">
        <w:rPr>
          <w:rFonts w:ascii="Times New Roman" w:hAnsi="Times New Roman"/>
          <w:color w:val="000000"/>
          <w:sz w:val="26"/>
          <w:szCs w:val="26"/>
        </w:rPr>
        <w:t xml:space="preserve"> первое полугодие текущего года.</w:t>
      </w:r>
    </w:p>
    <w:p w:rsidR="00CA3F47" w:rsidRDefault="001B1FDE" w:rsidP="00673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469E">
        <w:rPr>
          <w:rFonts w:ascii="Times New Roman" w:hAnsi="Times New Roman"/>
          <w:sz w:val="26"/>
          <w:szCs w:val="26"/>
        </w:rPr>
        <w:lastRenderedPageBreak/>
        <w:t>5</w:t>
      </w:r>
      <w:r w:rsidR="004A77E8">
        <w:rPr>
          <w:rFonts w:ascii="Times New Roman" w:hAnsi="Times New Roman"/>
          <w:sz w:val="26"/>
          <w:szCs w:val="26"/>
        </w:rPr>
        <w:t>. Комиссия по предложению рабочей</w:t>
      </w:r>
      <w:r w:rsidR="00CA3F47" w:rsidRPr="004D469E">
        <w:rPr>
          <w:rFonts w:ascii="Times New Roman" w:hAnsi="Times New Roman"/>
          <w:sz w:val="26"/>
          <w:szCs w:val="26"/>
        </w:rPr>
        <w:t xml:space="preserve"> групп</w:t>
      </w:r>
      <w:r w:rsidR="004A77E8">
        <w:rPr>
          <w:rFonts w:ascii="Times New Roman" w:hAnsi="Times New Roman"/>
          <w:sz w:val="26"/>
          <w:szCs w:val="26"/>
        </w:rPr>
        <w:t>ы</w:t>
      </w:r>
      <w:r w:rsidR="00CA3F47" w:rsidRPr="004D469E">
        <w:rPr>
          <w:rFonts w:ascii="Times New Roman" w:hAnsi="Times New Roman"/>
          <w:sz w:val="26"/>
          <w:szCs w:val="26"/>
        </w:rPr>
        <w:t xml:space="preserve"> в срок до </w:t>
      </w:r>
      <w:r w:rsidR="000D7AE9" w:rsidRPr="004D469E">
        <w:rPr>
          <w:rFonts w:ascii="Times New Roman" w:hAnsi="Times New Roman"/>
          <w:sz w:val="26"/>
          <w:szCs w:val="26"/>
        </w:rPr>
        <w:t>3</w:t>
      </w:r>
      <w:r w:rsidR="00CA3F47" w:rsidRPr="004D469E">
        <w:rPr>
          <w:rFonts w:ascii="Times New Roman" w:hAnsi="Times New Roman"/>
          <w:sz w:val="26"/>
          <w:szCs w:val="26"/>
        </w:rPr>
        <w:t>0 декабря текущего очередного года распределяет и доводит до заинтересованных организаций объемы предоставления медицинской пом</w:t>
      </w:r>
      <w:r w:rsidR="00094957">
        <w:rPr>
          <w:rFonts w:ascii="Times New Roman" w:hAnsi="Times New Roman"/>
          <w:sz w:val="26"/>
          <w:szCs w:val="26"/>
        </w:rPr>
        <w:t>ощи и их финансовое обеспечение.</w:t>
      </w:r>
    </w:p>
    <w:p w:rsidR="00AF7BE5" w:rsidRPr="004D469E" w:rsidRDefault="00AF7BE5" w:rsidP="00673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D8C" w:rsidRPr="004D469E" w:rsidRDefault="001B1FDE" w:rsidP="005E5BA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00B61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00B61" w:rsidRPr="004D469E">
        <w:rPr>
          <w:rFonts w:ascii="Times New Roman" w:hAnsi="Times New Roman"/>
          <w:sz w:val="26"/>
          <w:szCs w:val="26"/>
        </w:rPr>
        <w:t>Оперативная корректировка объемов предоставления медицинской помощи, распределенных между страховыми медицинскими организациями и между медицинскими организациями, по необходимости может осуществляться Комиссией ежемесячно, но не реже одного раза в квартал на основе: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количества застрахованных лиц, выбравших медицинскую организацию, оказывающую первичную медико-санитарную помощь в амбулаторных условиях, и показатели объемов предоставления медицинской помощи на одно застрахованное лицо в год, утвержденные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показателей объемов предоставления медицинской помощи на одно застрахованное лицо в год, утвержденные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количества диагностических и (или) консультативных услуг для обеспечения потребности медицинских организаций по выполнению</w:t>
      </w:r>
      <w:r w:rsidR="001D668B">
        <w:rPr>
          <w:rFonts w:ascii="Times New Roman" w:hAnsi="Times New Roman" w:cs="Times New Roman"/>
          <w:sz w:val="26"/>
          <w:szCs w:val="26"/>
        </w:rPr>
        <w:t xml:space="preserve"> стандартов</w:t>
      </w:r>
      <w:r>
        <w:rPr>
          <w:rFonts w:ascii="Times New Roman" w:hAnsi="Times New Roman" w:cs="Times New Roman"/>
          <w:sz w:val="26"/>
          <w:szCs w:val="26"/>
        </w:rPr>
        <w:t xml:space="preserve"> медицинской помощи и</w:t>
      </w:r>
      <w:r w:rsidR="001D668B">
        <w:rPr>
          <w:rFonts w:ascii="Times New Roman" w:hAnsi="Times New Roman" w:cs="Times New Roman"/>
          <w:sz w:val="26"/>
          <w:szCs w:val="26"/>
        </w:rPr>
        <w:t xml:space="preserve"> порядков</w:t>
      </w:r>
      <w:r>
        <w:rPr>
          <w:rFonts w:ascii="Times New Roman" w:hAnsi="Times New Roman" w:cs="Times New Roman"/>
          <w:sz w:val="26"/>
          <w:szCs w:val="26"/>
        </w:rPr>
        <w:t xml:space="preserve"> ее оказания 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услуг, в целях учета в договорах с медицинскими организациями, оказывающими только указанные услуги в соответствии с лицензией на осуществление медицинской деятельности;</w:t>
      </w:r>
      <w:proofErr w:type="gramEnd"/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соотношения оказанных объемов предоставления медицинской помощи и оплаченных страховыми медицинскими организациями;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территориальной доступности медицинской помощи;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наличия ресурсного, в том числе кадрового, обеспечения планируемых объемов предоставления медицинской помощи;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права застрахованного лица на выбор медицинской организации и врача;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изменения маршрутизации пациентов на период более одного месяца, в том числе по причине закрытия медицинских организаций (структурных подразделений),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приказами (распоряжениями) органа исполнительной власти субъекта Российской Федерации в сфере охраны здоровья;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реорганизации или изменения структуры медицинской организации (открытие новых отделений, введение новых специальностей врачей, увеличение коечного фонда);</w:t>
      </w:r>
    </w:p>
    <w:p w:rsidR="005E5BAC" w:rsidRDefault="005E5BAC" w:rsidP="005E5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осуществления нового вида медицинской деятельности, ранее не заявленного при формировании предложений по объемам предоставления медицинской помощи (с приложением копии лицензии на осуществление медицинской деятельности), и другие причины.</w:t>
      </w:r>
    </w:p>
    <w:p w:rsidR="001D668B" w:rsidRDefault="001D668B" w:rsidP="007E5643">
      <w:pPr>
        <w:pStyle w:val="ConsPlusNormal"/>
        <w:tabs>
          <w:tab w:val="left" w:pos="993"/>
        </w:tabs>
        <w:ind w:firstLine="709"/>
        <w:jc w:val="both"/>
      </w:pPr>
    </w:p>
    <w:p w:rsidR="00A05E15" w:rsidRPr="004D469E" w:rsidRDefault="00624251" w:rsidP="00673B0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I</w:t>
      </w:r>
      <w:r w:rsidR="00133B79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II</w:t>
      </w:r>
      <w:r w:rsidR="00A05E15" w:rsidRPr="004D469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. Порядок предоставления иной информации</w:t>
      </w:r>
    </w:p>
    <w:p w:rsidR="00F11D45" w:rsidRPr="008A76EA" w:rsidRDefault="005E5BAC" w:rsidP="00673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673B0A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05E15" w:rsidRPr="004D469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Иная информация, необходимая для выполнения Комиссией возложенных на нее задач и полномочий, представляется в порядке и сроки, устанавливаемые председателем Комиссии.</w:t>
      </w:r>
    </w:p>
    <w:sectPr w:rsidR="00F11D45" w:rsidRPr="008A76EA" w:rsidSect="001D66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E5" w:rsidRDefault="00AF7BE5" w:rsidP="00575489">
      <w:pPr>
        <w:spacing w:after="0" w:line="240" w:lineRule="auto"/>
      </w:pPr>
      <w:r>
        <w:separator/>
      </w:r>
    </w:p>
  </w:endnote>
  <w:endnote w:type="continuationSeparator" w:id="0">
    <w:p w:rsidR="00AF7BE5" w:rsidRDefault="00AF7BE5" w:rsidP="0057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15232"/>
      <w:docPartObj>
        <w:docPartGallery w:val="Page Numbers (Bottom of Page)"/>
        <w:docPartUnique/>
      </w:docPartObj>
    </w:sdtPr>
    <w:sdtEndPr/>
    <w:sdtContent>
      <w:p w:rsidR="00AF7BE5" w:rsidRDefault="00AF7B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F7">
          <w:rPr>
            <w:noProof/>
          </w:rPr>
          <w:t>1</w:t>
        </w:r>
        <w:r>
          <w:fldChar w:fldCharType="end"/>
        </w:r>
      </w:p>
    </w:sdtContent>
  </w:sdt>
  <w:p w:rsidR="00AF7BE5" w:rsidRDefault="00AF7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E5" w:rsidRDefault="00AF7BE5" w:rsidP="00575489">
      <w:pPr>
        <w:spacing w:after="0" w:line="240" w:lineRule="auto"/>
      </w:pPr>
      <w:r>
        <w:separator/>
      </w:r>
    </w:p>
  </w:footnote>
  <w:footnote w:type="continuationSeparator" w:id="0">
    <w:p w:rsidR="00AF7BE5" w:rsidRDefault="00AF7BE5" w:rsidP="0057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C5E"/>
    <w:multiLevelType w:val="hybridMultilevel"/>
    <w:tmpl w:val="9E301F00"/>
    <w:lvl w:ilvl="0" w:tplc="6F72DA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15AC6"/>
    <w:multiLevelType w:val="hybridMultilevel"/>
    <w:tmpl w:val="5EE018E8"/>
    <w:lvl w:ilvl="0" w:tplc="74EE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1D7B"/>
    <w:multiLevelType w:val="hybridMultilevel"/>
    <w:tmpl w:val="52A03546"/>
    <w:lvl w:ilvl="0" w:tplc="F286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1CD1"/>
    <w:multiLevelType w:val="multilevel"/>
    <w:tmpl w:val="5594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F525D"/>
    <w:multiLevelType w:val="hybridMultilevel"/>
    <w:tmpl w:val="5AFCCE90"/>
    <w:lvl w:ilvl="0" w:tplc="F286A4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848A3"/>
    <w:multiLevelType w:val="multilevel"/>
    <w:tmpl w:val="4F9CA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53E7530"/>
    <w:multiLevelType w:val="hybridMultilevel"/>
    <w:tmpl w:val="11400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AB3FF8"/>
    <w:multiLevelType w:val="hybridMultilevel"/>
    <w:tmpl w:val="348E81F6"/>
    <w:lvl w:ilvl="0" w:tplc="F286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229F"/>
    <w:multiLevelType w:val="hybridMultilevel"/>
    <w:tmpl w:val="E4E81EE8"/>
    <w:lvl w:ilvl="0" w:tplc="6F72DA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058"/>
    <w:multiLevelType w:val="hybridMultilevel"/>
    <w:tmpl w:val="024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54B5"/>
    <w:multiLevelType w:val="hybridMultilevel"/>
    <w:tmpl w:val="E2522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E5F7C"/>
    <w:multiLevelType w:val="hybridMultilevel"/>
    <w:tmpl w:val="CB3C7618"/>
    <w:lvl w:ilvl="0" w:tplc="6F72DA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272079"/>
    <w:multiLevelType w:val="hybridMultilevel"/>
    <w:tmpl w:val="D2988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5450C4"/>
    <w:multiLevelType w:val="multilevel"/>
    <w:tmpl w:val="58E84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9206036"/>
    <w:multiLevelType w:val="hybridMultilevel"/>
    <w:tmpl w:val="8B80234E"/>
    <w:lvl w:ilvl="0" w:tplc="6F72DA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FA47FC"/>
    <w:multiLevelType w:val="hybridMultilevel"/>
    <w:tmpl w:val="8E0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45B4"/>
    <w:multiLevelType w:val="hybridMultilevel"/>
    <w:tmpl w:val="BCAA801A"/>
    <w:lvl w:ilvl="0" w:tplc="F286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13432"/>
    <w:multiLevelType w:val="multilevel"/>
    <w:tmpl w:val="4F9CA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99B3CE5"/>
    <w:multiLevelType w:val="hybridMultilevel"/>
    <w:tmpl w:val="6004D960"/>
    <w:lvl w:ilvl="0" w:tplc="531E0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D6510DA"/>
    <w:multiLevelType w:val="multilevel"/>
    <w:tmpl w:val="4F9CA28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83D18F2"/>
    <w:multiLevelType w:val="multilevel"/>
    <w:tmpl w:val="4FCA6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20"/>
  </w:num>
  <w:num w:numId="9">
    <w:abstractNumId w:val="5"/>
  </w:num>
  <w:num w:numId="10">
    <w:abstractNumId w:val="15"/>
  </w:num>
  <w:num w:numId="11">
    <w:abstractNumId w:val="17"/>
  </w:num>
  <w:num w:numId="12">
    <w:abstractNumId w:val="19"/>
  </w:num>
  <w:num w:numId="13">
    <w:abstractNumId w:val="1"/>
  </w:num>
  <w:num w:numId="14">
    <w:abstractNumId w:val="9"/>
  </w:num>
  <w:num w:numId="15">
    <w:abstractNumId w:val="6"/>
  </w:num>
  <w:num w:numId="16">
    <w:abstractNumId w:val="13"/>
  </w:num>
  <w:num w:numId="17">
    <w:abstractNumId w:val="10"/>
  </w:num>
  <w:num w:numId="18">
    <w:abstractNumId w:val="4"/>
  </w:num>
  <w:num w:numId="19">
    <w:abstractNumId w:val="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15"/>
    <w:rsid w:val="00000B61"/>
    <w:rsid w:val="00010F60"/>
    <w:rsid w:val="00015251"/>
    <w:rsid w:val="00017848"/>
    <w:rsid w:val="00020CF6"/>
    <w:rsid w:val="00025D9C"/>
    <w:rsid w:val="00041C50"/>
    <w:rsid w:val="000707C0"/>
    <w:rsid w:val="00075720"/>
    <w:rsid w:val="00083C09"/>
    <w:rsid w:val="000862F6"/>
    <w:rsid w:val="000867A3"/>
    <w:rsid w:val="00094957"/>
    <w:rsid w:val="000952B7"/>
    <w:rsid w:val="00096211"/>
    <w:rsid w:val="00097ECB"/>
    <w:rsid w:val="000A7132"/>
    <w:rsid w:val="000B2256"/>
    <w:rsid w:val="000D7AE9"/>
    <w:rsid w:val="000E2727"/>
    <w:rsid w:val="000E60D5"/>
    <w:rsid w:val="000F22AE"/>
    <w:rsid w:val="000F34DF"/>
    <w:rsid w:val="00121DEC"/>
    <w:rsid w:val="00133B79"/>
    <w:rsid w:val="00136A7E"/>
    <w:rsid w:val="00146476"/>
    <w:rsid w:val="0014787C"/>
    <w:rsid w:val="00150CAB"/>
    <w:rsid w:val="00151B2E"/>
    <w:rsid w:val="00155788"/>
    <w:rsid w:val="0016447A"/>
    <w:rsid w:val="0016623F"/>
    <w:rsid w:val="00175990"/>
    <w:rsid w:val="00184105"/>
    <w:rsid w:val="00197E9C"/>
    <w:rsid w:val="001A4DBC"/>
    <w:rsid w:val="001A70CA"/>
    <w:rsid w:val="001B1FDE"/>
    <w:rsid w:val="001B3F08"/>
    <w:rsid w:val="001C21CC"/>
    <w:rsid w:val="001C647D"/>
    <w:rsid w:val="001C7322"/>
    <w:rsid w:val="001C743E"/>
    <w:rsid w:val="001D4049"/>
    <w:rsid w:val="001D668B"/>
    <w:rsid w:val="001F2B51"/>
    <w:rsid w:val="001F49D4"/>
    <w:rsid w:val="00203524"/>
    <w:rsid w:val="00211661"/>
    <w:rsid w:val="00212E50"/>
    <w:rsid w:val="00223E3C"/>
    <w:rsid w:val="0023599A"/>
    <w:rsid w:val="002641F6"/>
    <w:rsid w:val="002670B3"/>
    <w:rsid w:val="00277D8C"/>
    <w:rsid w:val="00284A91"/>
    <w:rsid w:val="00290310"/>
    <w:rsid w:val="00292092"/>
    <w:rsid w:val="00294670"/>
    <w:rsid w:val="002962A7"/>
    <w:rsid w:val="002A1BAD"/>
    <w:rsid w:val="002A752E"/>
    <w:rsid w:val="002B1AB5"/>
    <w:rsid w:val="002B7255"/>
    <w:rsid w:val="002D545D"/>
    <w:rsid w:val="002E345B"/>
    <w:rsid w:val="002F0730"/>
    <w:rsid w:val="002F3781"/>
    <w:rsid w:val="002F65FF"/>
    <w:rsid w:val="00314FF7"/>
    <w:rsid w:val="00327574"/>
    <w:rsid w:val="00347DF7"/>
    <w:rsid w:val="003952F2"/>
    <w:rsid w:val="003A014B"/>
    <w:rsid w:val="003A4E76"/>
    <w:rsid w:val="003B3F2A"/>
    <w:rsid w:val="003B5D73"/>
    <w:rsid w:val="003B7A36"/>
    <w:rsid w:val="003B7BC3"/>
    <w:rsid w:val="003C0494"/>
    <w:rsid w:val="003F04C3"/>
    <w:rsid w:val="003F7CBC"/>
    <w:rsid w:val="00405016"/>
    <w:rsid w:val="00406585"/>
    <w:rsid w:val="00411168"/>
    <w:rsid w:val="004224B5"/>
    <w:rsid w:val="00423233"/>
    <w:rsid w:val="004232D4"/>
    <w:rsid w:val="00441838"/>
    <w:rsid w:val="00443E69"/>
    <w:rsid w:val="00450C79"/>
    <w:rsid w:val="00460823"/>
    <w:rsid w:val="00464239"/>
    <w:rsid w:val="004658B3"/>
    <w:rsid w:val="00482A1D"/>
    <w:rsid w:val="004901BD"/>
    <w:rsid w:val="004A2ECC"/>
    <w:rsid w:val="004A77E8"/>
    <w:rsid w:val="004C43FC"/>
    <w:rsid w:val="004D1565"/>
    <w:rsid w:val="004D469E"/>
    <w:rsid w:val="004E5B48"/>
    <w:rsid w:val="004F204D"/>
    <w:rsid w:val="005041B6"/>
    <w:rsid w:val="00507FA3"/>
    <w:rsid w:val="0051521D"/>
    <w:rsid w:val="00522BBC"/>
    <w:rsid w:val="0053054D"/>
    <w:rsid w:val="00555085"/>
    <w:rsid w:val="0057118C"/>
    <w:rsid w:val="00572B20"/>
    <w:rsid w:val="00575489"/>
    <w:rsid w:val="00576BDF"/>
    <w:rsid w:val="00594FE6"/>
    <w:rsid w:val="00595572"/>
    <w:rsid w:val="00595733"/>
    <w:rsid w:val="005B6444"/>
    <w:rsid w:val="005C07A0"/>
    <w:rsid w:val="005E0B73"/>
    <w:rsid w:val="005E5BAC"/>
    <w:rsid w:val="005F7201"/>
    <w:rsid w:val="00613F30"/>
    <w:rsid w:val="0061512E"/>
    <w:rsid w:val="00617829"/>
    <w:rsid w:val="00624251"/>
    <w:rsid w:val="00626677"/>
    <w:rsid w:val="00631821"/>
    <w:rsid w:val="0064378C"/>
    <w:rsid w:val="00652673"/>
    <w:rsid w:val="00670AB0"/>
    <w:rsid w:val="00673B0A"/>
    <w:rsid w:val="00690F97"/>
    <w:rsid w:val="00696FE9"/>
    <w:rsid w:val="006A1E4F"/>
    <w:rsid w:val="006D0A4E"/>
    <w:rsid w:val="006D2354"/>
    <w:rsid w:val="006D24E0"/>
    <w:rsid w:val="006D5CE4"/>
    <w:rsid w:val="006D605D"/>
    <w:rsid w:val="006E0AFA"/>
    <w:rsid w:val="006E6C91"/>
    <w:rsid w:val="00715FEE"/>
    <w:rsid w:val="00732E41"/>
    <w:rsid w:val="00733106"/>
    <w:rsid w:val="0074550C"/>
    <w:rsid w:val="007512D3"/>
    <w:rsid w:val="0075189F"/>
    <w:rsid w:val="00756D03"/>
    <w:rsid w:val="00767043"/>
    <w:rsid w:val="0077044D"/>
    <w:rsid w:val="007741AB"/>
    <w:rsid w:val="00782339"/>
    <w:rsid w:val="00793077"/>
    <w:rsid w:val="00793EF8"/>
    <w:rsid w:val="007A6E61"/>
    <w:rsid w:val="007B4B0D"/>
    <w:rsid w:val="007B6289"/>
    <w:rsid w:val="007C49DB"/>
    <w:rsid w:val="007C6733"/>
    <w:rsid w:val="007D1B9B"/>
    <w:rsid w:val="007E5643"/>
    <w:rsid w:val="007F2596"/>
    <w:rsid w:val="0080452F"/>
    <w:rsid w:val="00806FA6"/>
    <w:rsid w:val="00825EC8"/>
    <w:rsid w:val="00836DCA"/>
    <w:rsid w:val="008439D7"/>
    <w:rsid w:val="00844E79"/>
    <w:rsid w:val="008457E0"/>
    <w:rsid w:val="008507CB"/>
    <w:rsid w:val="008523F2"/>
    <w:rsid w:val="008548FE"/>
    <w:rsid w:val="00864526"/>
    <w:rsid w:val="00864A0A"/>
    <w:rsid w:val="008754FF"/>
    <w:rsid w:val="0088264C"/>
    <w:rsid w:val="00891B0A"/>
    <w:rsid w:val="00894E8C"/>
    <w:rsid w:val="008A00F4"/>
    <w:rsid w:val="008A76EA"/>
    <w:rsid w:val="008C2387"/>
    <w:rsid w:val="008D6C85"/>
    <w:rsid w:val="008E096B"/>
    <w:rsid w:val="008E5E19"/>
    <w:rsid w:val="008E74DE"/>
    <w:rsid w:val="00916901"/>
    <w:rsid w:val="00927B8B"/>
    <w:rsid w:val="00934BC8"/>
    <w:rsid w:val="00936FFB"/>
    <w:rsid w:val="00937266"/>
    <w:rsid w:val="009376E2"/>
    <w:rsid w:val="00946BF2"/>
    <w:rsid w:val="00955360"/>
    <w:rsid w:val="009655F6"/>
    <w:rsid w:val="00971A01"/>
    <w:rsid w:val="00972C39"/>
    <w:rsid w:val="00986FFB"/>
    <w:rsid w:val="009974FD"/>
    <w:rsid w:val="009A0303"/>
    <w:rsid w:val="009C0837"/>
    <w:rsid w:val="009D5210"/>
    <w:rsid w:val="009E18BC"/>
    <w:rsid w:val="009E2FC6"/>
    <w:rsid w:val="009F2E48"/>
    <w:rsid w:val="009F3E54"/>
    <w:rsid w:val="009F44A3"/>
    <w:rsid w:val="00A01CC6"/>
    <w:rsid w:val="00A02E85"/>
    <w:rsid w:val="00A05E15"/>
    <w:rsid w:val="00A13F3E"/>
    <w:rsid w:val="00A21411"/>
    <w:rsid w:val="00A30EFB"/>
    <w:rsid w:val="00A527D4"/>
    <w:rsid w:val="00A52D7A"/>
    <w:rsid w:val="00A55EDD"/>
    <w:rsid w:val="00A630C9"/>
    <w:rsid w:val="00A70711"/>
    <w:rsid w:val="00A75EAA"/>
    <w:rsid w:val="00A85B01"/>
    <w:rsid w:val="00AB16AE"/>
    <w:rsid w:val="00AC5EC1"/>
    <w:rsid w:val="00AD05B9"/>
    <w:rsid w:val="00AD0E07"/>
    <w:rsid w:val="00AD2FD1"/>
    <w:rsid w:val="00AE1F87"/>
    <w:rsid w:val="00AE2F6B"/>
    <w:rsid w:val="00AE6EB3"/>
    <w:rsid w:val="00AF44C7"/>
    <w:rsid w:val="00AF7BE5"/>
    <w:rsid w:val="00B029DD"/>
    <w:rsid w:val="00B02ACC"/>
    <w:rsid w:val="00B0763A"/>
    <w:rsid w:val="00B11309"/>
    <w:rsid w:val="00B21FBB"/>
    <w:rsid w:val="00B26CEA"/>
    <w:rsid w:val="00B42C15"/>
    <w:rsid w:val="00B45D52"/>
    <w:rsid w:val="00B53FAA"/>
    <w:rsid w:val="00B82B92"/>
    <w:rsid w:val="00B84A4F"/>
    <w:rsid w:val="00B975D7"/>
    <w:rsid w:val="00B97DA6"/>
    <w:rsid w:val="00BA397E"/>
    <w:rsid w:val="00BA619C"/>
    <w:rsid w:val="00BA7DE2"/>
    <w:rsid w:val="00BB4952"/>
    <w:rsid w:val="00BC04D5"/>
    <w:rsid w:val="00BC1367"/>
    <w:rsid w:val="00BC3684"/>
    <w:rsid w:val="00BC3FBB"/>
    <w:rsid w:val="00BC69EC"/>
    <w:rsid w:val="00BC7375"/>
    <w:rsid w:val="00BD1413"/>
    <w:rsid w:val="00BE2193"/>
    <w:rsid w:val="00BE5E58"/>
    <w:rsid w:val="00BF0726"/>
    <w:rsid w:val="00BF7728"/>
    <w:rsid w:val="00C12274"/>
    <w:rsid w:val="00C12C4B"/>
    <w:rsid w:val="00C23F5F"/>
    <w:rsid w:val="00C25F23"/>
    <w:rsid w:val="00C2668C"/>
    <w:rsid w:val="00C326DC"/>
    <w:rsid w:val="00C474E4"/>
    <w:rsid w:val="00C510B4"/>
    <w:rsid w:val="00C628C7"/>
    <w:rsid w:val="00C816BB"/>
    <w:rsid w:val="00C82808"/>
    <w:rsid w:val="00C855D9"/>
    <w:rsid w:val="00C860AD"/>
    <w:rsid w:val="00C87882"/>
    <w:rsid w:val="00C929B2"/>
    <w:rsid w:val="00C96051"/>
    <w:rsid w:val="00C9694E"/>
    <w:rsid w:val="00CA0AFC"/>
    <w:rsid w:val="00CA235B"/>
    <w:rsid w:val="00CA3F47"/>
    <w:rsid w:val="00CB3846"/>
    <w:rsid w:val="00CB5504"/>
    <w:rsid w:val="00CE618D"/>
    <w:rsid w:val="00D03D0D"/>
    <w:rsid w:val="00D1490B"/>
    <w:rsid w:val="00D1746C"/>
    <w:rsid w:val="00D2038D"/>
    <w:rsid w:val="00D57ADD"/>
    <w:rsid w:val="00D57B8C"/>
    <w:rsid w:val="00D6182E"/>
    <w:rsid w:val="00D73680"/>
    <w:rsid w:val="00D8240A"/>
    <w:rsid w:val="00D85FF4"/>
    <w:rsid w:val="00D9587D"/>
    <w:rsid w:val="00DC24C6"/>
    <w:rsid w:val="00DD3AC7"/>
    <w:rsid w:val="00DD7843"/>
    <w:rsid w:val="00DE1FD9"/>
    <w:rsid w:val="00DE7A34"/>
    <w:rsid w:val="00DF1AA1"/>
    <w:rsid w:val="00E00FE4"/>
    <w:rsid w:val="00E04873"/>
    <w:rsid w:val="00E338D0"/>
    <w:rsid w:val="00E42EDF"/>
    <w:rsid w:val="00E478C6"/>
    <w:rsid w:val="00E540B8"/>
    <w:rsid w:val="00E55B61"/>
    <w:rsid w:val="00E632BD"/>
    <w:rsid w:val="00E721D5"/>
    <w:rsid w:val="00E76A44"/>
    <w:rsid w:val="00E76CC3"/>
    <w:rsid w:val="00E77F07"/>
    <w:rsid w:val="00E80247"/>
    <w:rsid w:val="00E819F1"/>
    <w:rsid w:val="00E87847"/>
    <w:rsid w:val="00E95D93"/>
    <w:rsid w:val="00EA27DE"/>
    <w:rsid w:val="00EA30A1"/>
    <w:rsid w:val="00EA5E3F"/>
    <w:rsid w:val="00EB16A2"/>
    <w:rsid w:val="00EB7788"/>
    <w:rsid w:val="00EC781E"/>
    <w:rsid w:val="00ED32EC"/>
    <w:rsid w:val="00ED4682"/>
    <w:rsid w:val="00EE6E6C"/>
    <w:rsid w:val="00EE71B8"/>
    <w:rsid w:val="00EF4847"/>
    <w:rsid w:val="00F0074B"/>
    <w:rsid w:val="00F042A1"/>
    <w:rsid w:val="00F06277"/>
    <w:rsid w:val="00F11164"/>
    <w:rsid w:val="00F11D45"/>
    <w:rsid w:val="00F16FD3"/>
    <w:rsid w:val="00F22D3D"/>
    <w:rsid w:val="00F26958"/>
    <w:rsid w:val="00F27CB7"/>
    <w:rsid w:val="00F3099D"/>
    <w:rsid w:val="00F54DF2"/>
    <w:rsid w:val="00F573BC"/>
    <w:rsid w:val="00F6283C"/>
    <w:rsid w:val="00F7287A"/>
    <w:rsid w:val="00F76E3E"/>
    <w:rsid w:val="00F851D1"/>
    <w:rsid w:val="00F96A64"/>
    <w:rsid w:val="00F9723C"/>
    <w:rsid w:val="00FA4BDF"/>
    <w:rsid w:val="00FC2B2E"/>
    <w:rsid w:val="00FE19A7"/>
    <w:rsid w:val="00FE7FAD"/>
    <w:rsid w:val="00FF05F7"/>
    <w:rsid w:val="00FF1F9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E15"/>
    <w:pPr>
      <w:ind w:left="720"/>
      <w:contextualSpacing/>
    </w:pPr>
  </w:style>
  <w:style w:type="numbering" w:customStyle="1" w:styleId="1">
    <w:name w:val="Стиль1"/>
    <w:uiPriority w:val="99"/>
    <w:rsid w:val="00B84A4F"/>
    <w:pPr>
      <w:numPr>
        <w:numId w:val="12"/>
      </w:numPr>
    </w:pPr>
  </w:style>
  <w:style w:type="paragraph" w:styleId="a5">
    <w:name w:val="Balloon Text"/>
    <w:basedOn w:val="a"/>
    <w:link w:val="a6"/>
    <w:uiPriority w:val="99"/>
    <w:semiHidden/>
    <w:unhideWhenUsed/>
    <w:rsid w:val="008C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489"/>
  </w:style>
  <w:style w:type="paragraph" w:styleId="a9">
    <w:name w:val="footer"/>
    <w:basedOn w:val="a"/>
    <w:link w:val="aa"/>
    <w:uiPriority w:val="99"/>
    <w:unhideWhenUsed/>
    <w:rsid w:val="0057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489"/>
  </w:style>
  <w:style w:type="paragraph" w:styleId="ab">
    <w:name w:val="footnote text"/>
    <w:basedOn w:val="a"/>
    <w:link w:val="ac"/>
    <w:uiPriority w:val="99"/>
    <w:semiHidden/>
    <w:unhideWhenUsed/>
    <w:rsid w:val="00CA23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235B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A235B"/>
    <w:rPr>
      <w:vertAlign w:val="superscript"/>
    </w:rPr>
  </w:style>
  <w:style w:type="paragraph" w:customStyle="1" w:styleId="ConsPlusNormal">
    <w:name w:val="ConsPlusNormal"/>
    <w:rsid w:val="00290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E15"/>
    <w:pPr>
      <w:ind w:left="720"/>
      <w:contextualSpacing/>
    </w:pPr>
  </w:style>
  <w:style w:type="numbering" w:customStyle="1" w:styleId="1">
    <w:name w:val="Стиль1"/>
    <w:uiPriority w:val="99"/>
    <w:rsid w:val="00B84A4F"/>
    <w:pPr>
      <w:numPr>
        <w:numId w:val="12"/>
      </w:numPr>
    </w:pPr>
  </w:style>
  <w:style w:type="paragraph" w:styleId="a5">
    <w:name w:val="Balloon Text"/>
    <w:basedOn w:val="a"/>
    <w:link w:val="a6"/>
    <w:uiPriority w:val="99"/>
    <w:semiHidden/>
    <w:unhideWhenUsed/>
    <w:rsid w:val="008C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489"/>
  </w:style>
  <w:style w:type="paragraph" w:styleId="a9">
    <w:name w:val="footer"/>
    <w:basedOn w:val="a"/>
    <w:link w:val="aa"/>
    <w:uiPriority w:val="99"/>
    <w:unhideWhenUsed/>
    <w:rsid w:val="0057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489"/>
  </w:style>
  <w:style w:type="paragraph" w:styleId="ab">
    <w:name w:val="footnote text"/>
    <w:basedOn w:val="a"/>
    <w:link w:val="ac"/>
    <w:uiPriority w:val="99"/>
    <w:semiHidden/>
    <w:unhideWhenUsed/>
    <w:rsid w:val="00CA23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235B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A235B"/>
    <w:rPr>
      <w:vertAlign w:val="superscript"/>
    </w:rPr>
  </w:style>
  <w:style w:type="paragraph" w:customStyle="1" w:styleId="ConsPlusNormal">
    <w:name w:val="ConsPlusNormal"/>
    <w:rsid w:val="00290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1F8A-6C51-4CD0-AB1F-7301E9D1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</dc:creator>
  <cp:lastModifiedBy>Железкова Лилия Викторовна</cp:lastModifiedBy>
  <cp:revision>11</cp:revision>
  <cp:lastPrinted>2024-02-16T08:03:00Z</cp:lastPrinted>
  <dcterms:created xsi:type="dcterms:W3CDTF">2024-02-16T05:45:00Z</dcterms:created>
  <dcterms:modified xsi:type="dcterms:W3CDTF">2024-02-28T14:55:00Z</dcterms:modified>
</cp:coreProperties>
</file>